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5786D191" w:rsidR="00027B83" w:rsidRDefault="00EC01F1" w:rsidP="00D77896">
      <w:pPr>
        <w:spacing w:line="276" w:lineRule="auto"/>
        <w:ind w:left="4253" w:firstLine="1276"/>
        <w:rPr>
          <w:szCs w:val="24"/>
        </w:rPr>
      </w:pPr>
      <w:r>
        <w:rPr>
          <w:bCs/>
          <w:caps/>
        </w:rPr>
        <w:t xml:space="preserve">  </w:t>
      </w: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5A2043EB" w:rsidR="00027B83" w:rsidRPr="00EA662E" w:rsidRDefault="00EA662E">
            <w:pPr>
              <w:jc w:val="both"/>
              <w:rPr>
                <w:b/>
                <w:bCs/>
                <w:kern w:val="2"/>
                <w:szCs w:val="24"/>
              </w:rPr>
            </w:pPr>
            <w:r w:rsidRPr="00EA662E">
              <w:rPr>
                <w:rFonts w:ascii="Calibri" w:eastAsia="Calibri" w:hAnsi="Calibri"/>
                <w:b/>
                <w:bCs/>
                <w:szCs w:val="24"/>
              </w:rPr>
              <w:t>FORMUOJAMOJO VERTINIMO METODINĖS MEDŽIAGOS RINKINIO PARENGIMO PASLAUGŲ PIRKIMO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3073CFCD" w:rsidR="00027B83" w:rsidRPr="00476825" w:rsidRDefault="00476825">
            <w:pPr>
              <w:jc w:val="center"/>
              <w:rPr>
                <w:b/>
                <w:bCs/>
                <w:kern w:val="2"/>
                <w:szCs w:val="24"/>
                <w:lang w:val="en-US"/>
              </w:rPr>
            </w:pPr>
            <w:r w:rsidRPr="00476825">
              <w:rPr>
                <w:b/>
                <w:bCs/>
                <w:kern w:val="2"/>
                <w:szCs w:val="24"/>
              </w:rPr>
              <w:t>Nacionalinė švietimo agentūra</w:t>
            </w:r>
          </w:p>
        </w:tc>
      </w:tr>
      <w:tr w:rsidR="008235EE" w14:paraId="05F15DB5" w14:textId="77777777" w:rsidTr="000F684C">
        <w:tc>
          <w:tcPr>
            <w:tcW w:w="2808" w:type="dxa"/>
            <w:vMerge/>
          </w:tcPr>
          <w:p w14:paraId="5C481D02" w14:textId="77777777" w:rsidR="008235EE" w:rsidRDefault="008235EE" w:rsidP="008235EE">
            <w:pPr>
              <w:rPr>
                <w:kern w:val="2"/>
                <w:szCs w:val="24"/>
              </w:rPr>
            </w:pPr>
          </w:p>
        </w:tc>
        <w:tc>
          <w:tcPr>
            <w:tcW w:w="3240" w:type="dxa"/>
          </w:tcPr>
          <w:p w14:paraId="558DC631" w14:textId="77777777" w:rsidR="008235EE" w:rsidRDefault="008235EE" w:rsidP="008235EE">
            <w:pPr>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3AF9384B" w14:textId="6E9EB35C" w:rsidR="008235EE" w:rsidRDefault="008235EE" w:rsidP="008235EE">
            <w:pPr>
              <w:jc w:val="center"/>
              <w:rPr>
                <w:kern w:val="2"/>
                <w:szCs w:val="24"/>
              </w:rPr>
            </w:pPr>
            <w:r>
              <w:rPr>
                <w:rStyle w:val="Numatytasispastraiposriftas1"/>
                <w:sz w:val="20"/>
              </w:rPr>
              <w:t>305238040</w:t>
            </w:r>
          </w:p>
        </w:tc>
      </w:tr>
      <w:tr w:rsidR="008235EE" w14:paraId="1A1EAC0E" w14:textId="77777777" w:rsidTr="000F684C">
        <w:tc>
          <w:tcPr>
            <w:tcW w:w="2808" w:type="dxa"/>
            <w:vMerge/>
          </w:tcPr>
          <w:p w14:paraId="17A48EAC" w14:textId="77777777" w:rsidR="008235EE" w:rsidRDefault="008235EE" w:rsidP="008235EE">
            <w:pPr>
              <w:rPr>
                <w:kern w:val="2"/>
                <w:szCs w:val="24"/>
              </w:rPr>
            </w:pPr>
          </w:p>
        </w:tc>
        <w:tc>
          <w:tcPr>
            <w:tcW w:w="3240" w:type="dxa"/>
          </w:tcPr>
          <w:p w14:paraId="1F020C84" w14:textId="77777777" w:rsidR="008235EE" w:rsidRDefault="008235EE" w:rsidP="008235EE">
            <w:pPr>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2CA6E7FD" w14:textId="5953B294" w:rsidR="008235EE" w:rsidRDefault="008235EE" w:rsidP="008235EE">
            <w:pPr>
              <w:jc w:val="center"/>
              <w:rPr>
                <w:kern w:val="2"/>
                <w:szCs w:val="24"/>
              </w:rPr>
            </w:pPr>
            <w:r>
              <w:rPr>
                <w:rStyle w:val="Numatytasispastraiposriftas1"/>
                <w:sz w:val="20"/>
              </w:rPr>
              <w:t>K. Kalinausko g. 7, LT-03107 Vilnius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8235EE" w14:paraId="5776D650" w14:textId="77777777" w:rsidTr="00873315">
        <w:tc>
          <w:tcPr>
            <w:tcW w:w="2808" w:type="dxa"/>
            <w:vMerge/>
          </w:tcPr>
          <w:p w14:paraId="07B275EF" w14:textId="77777777" w:rsidR="008235EE" w:rsidRDefault="008235EE" w:rsidP="008235EE">
            <w:pPr>
              <w:rPr>
                <w:kern w:val="2"/>
                <w:szCs w:val="24"/>
              </w:rPr>
            </w:pPr>
          </w:p>
        </w:tc>
        <w:tc>
          <w:tcPr>
            <w:tcW w:w="3240" w:type="dxa"/>
          </w:tcPr>
          <w:p w14:paraId="646304A0" w14:textId="77777777" w:rsidR="008235EE" w:rsidRDefault="008235EE" w:rsidP="008235EE">
            <w:pPr>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45B54DCF" w14:textId="5A330A27" w:rsidR="008235EE" w:rsidRDefault="008235EE" w:rsidP="008235EE">
            <w:pPr>
              <w:jc w:val="center"/>
              <w:rPr>
                <w:kern w:val="2"/>
                <w:szCs w:val="24"/>
              </w:rPr>
            </w:pPr>
            <w:r>
              <w:rPr>
                <w:rStyle w:val="Numatytasispastraiposriftas1"/>
                <w:sz w:val="20"/>
              </w:rPr>
              <w:t>+370 658 18504</w:t>
            </w:r>
          </w:p>
        </w:tc>
      </w:tr>
      <w:tr w:rsidR="008235EE" w14:paraId="37135B60" w14:textId="77777777" w:rsidTr="00873315">
        <w:tc>
          <w:tcPr>
            <w:tcW w:w="2808" w:type="dxa"/>
            <w:vMerge/>
          </w:tcPr>
          <w:p w14:paraId="0508AC48" w14:textId="77777777" w:rsidR="008235EE" w:rsidRDefault="008235EE" w:rsidP="008235EE">
            <w:pPr>
              <w:rPr>
                <w:kern w:val="2"/>
                <w:szCs w:val="24"/>
              </w:rPr>
            </w:pPr>
          </w:p>
        </w:tc>
        <w:tc>
          <w:tcPr>
            <w:tcW w:w="3240" w:type="dxa"/>
          </w:tcPr>
          <w:p w14:paraId="38C60B3E" w14:textId="77777777" w:rsidR="008235EE" w:rsidRDefault="008235EE" w:rsidP="008235EE">
            <w:pPr>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20AA0F22" w14:textId="731950C8" w:rsidR="008235EE" w:rsidRDefault="008235EE" w:rsidP="008235EE">
            <w:pPr>
              <w:jc w:val="center"/>
              <w:rPr>
                <w:kern w:val="2"/>
                <w:szCs w:val="24"/>
              </w:rPr>
            </w:pPr>
            <w:r>
              <w:rPr>
                <w:rStyle w:val="Numatytasispastraiposriftas1"/>
                <w:sz w:val="20"/>
              </w:rPr>
              <w:t>info@nsa.smm.lt</w:t>
            </w: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3"/>
        <w:gridCol w:w="2036"/>
        <w:gridCol w:w="4999"/>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0F1A1F">
        <w:trPr>
          <w:trHeight w:val="300"/>
        </w:trPr>
        <w:tc>
          <w:tcPr>
            <w:tcW w:w="2500"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035"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rsidTr="000F1A1F">
        <w:trPr>
          <w:trHeight w:val="300"/>
        </w:trPr>
        <w:tc>
          <w:tcPr>
            <w:tcW w:w="2500"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7035"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0F1A1F">
        <w:trPr>
          <w:trHeight w:val="300"/>
        </w:trPr>
        <w:tc>
          <w:tcPr>
            <w:tcW w:w="2500" w:type="dxa"/>
            <w:gridSpan w:val="2"/>
          </w:tcPr>
          <w:p w14:paraId="2EF15AAD" w14:textId="77777777" w:rsidR="00027B83" w:rsidRDefault="000B0897">
            <w:pPr>
              <w:rPr>
                <w:b/>
                <w:kern w:val="2"/>
                <w:szCs w:val="24"/>
              </w:rPr>
            </w:pPr>
            <w:r>
              <w:rPr>
                <w:b/>
                <w:kern w:val="2"/>
                <w:szCs w:val="24"/>
              </w:rPr>
              <w:lastRenderedPageBreak/>
              <w:t>3.1. Sutarties dalykas</w:t>
            </w:r>
          </w:p>
        </w:tc>
        <w:tc>
          <w:tcPr>
            <w:tcW w:w="7035" w:type="dxa"/>
            <w:gridSpan w:val="2"/>
          </w:tcPr>
          <w:p w14:paraId="14BC6D2C" w14:textId="77777777" w:rsidR="008235EE" w:rsidRDefault="000B0897">
            <w:pPr>
              <w:rPr>
                <w:kern w:val="2"/>
                <w:szCs w:val="24"/>
              </w:rPr>
            </w:pPr>
            <w:r>
              <w:rPr>
                <w:kern w:val="2"/>
                <w:szCs w:val="24"/>
              </w:rPr>
              <w:t>Tiekėjas įsipareigoja Sutartyje numatytomis sąlygomis suteikti Pirkėjui Paslaugas</w:t>
            </w:r>
            <w:r w:rsidR="008235EE">
              <w:rPr>
                <w:kern w:val="2"/>
                <w:szCs w:val="24"/>
              </w:rPr>
              <w:t>.</w:t>
            </w:r>
          </w:p>
          <w:p w14:paraId="7C307DB4" w14:textId="5940D6B5" w:rsidR="00027B83" w:rsidRDefault="008235EE" w:rsidP="008235EE">
            <w:pPr>
              <w:jc w:val="both"/>
              <w:rPr>
                <w:kern w:val="2"/>
                <w:szCs w:val="24"/>
              </w:rPr>
            </w:pPr>
            <w:r w:rsidRPr="008235EE">
              <w:rPr>
                <w:kern w:val="2"/>
                <w:szCs w:val="24"/>
              </w:rPr>
              <w:t xml:space="preserve">Perkamos </w:t>
            </w:r>
            <w:r>
              <w:rPr>
                <w:kern w:val="2"/>
                <w:szCs w:val="24"/>
              </w:rPr>
              <w:t>p</w:t>
            </w:r>
            <w:r w:rsidRPr="008235EE">
              <w:rPr>
                <w:kern w:val="2"/>
                <w:szCs w:val="24"/>
              </w:rPr>
              <w:t xml:space="preserve">aslaugos: </w:t>
            </w:r>
            <w:r w:rsidR="009446A8">
              <w:rPr>
                <w:kern w:val="2"/>
                <w:szCs w:val="24"/>
              </w:rPr>
              <w:t xml:space="preserve">Formuojamojo vertinimo metodinės medžiagos rinkinio parengimo </w:t>
            </w:r>
            <w:r w:rsidRPr="008235EE">
              <w:rPr>
                <w:kern w:val="2"/>
                <w:szCs w:val="24"/>
              </w:rPr>
              <w:t xml:space="preserve">paslaugos (toliau – </w:t>
            </w:r>
            <w:r w:rsidRPr="008235EE">
              <w:rPr>
                <w:b/>
                <w:bCs/>
                <w:kern w:val="2"/>
                <w:szCs w:val="24"/>
              </w:rPr>
              <w:t>Paslaugos</w:t>
            </w:r>
            <w:r w:rsidRPr="008235EE">
              <w:rPr>
                <w:kern w:val="2"/>
                <w:szCs w:val="24"/>
              </w:rPr>
              <w:t>).</w:t>
            </w:r>
            <w:r w:rsidR="000B0897">
              <w:rPr>
                <w:kern w:val="2"/>
                <w:szCs w:val="24"/>
              </w:rPr>
              <w:t xml:space="preserve"> </w:t>
            </w:r>
          </w:p>
          <w:p w14:paraId="02F4CDEE" w14:textId="77777777" w:rsidR="008235EE" w:rsidRDefault="008235EE" w:rsidP="008235EE">
            <w:pPr>
              <w:jc w:val="both"/>
              <w:rPr>
                <w:color w:val="000000"/>
                <w:kern w:val="2"/>
                <w:szCs w:val="24"/>
              </w:rPr>
            </w:pPr>
          </w:p>
          <w:p w14:paraId="6B5360F1" w14:textId="53FA0A1E" w:rsidR="00027B83" w:rsidRDefault="000B0897" w:rsidP="008235E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235EE">
              <w:rPr>
                <w:color w:val="000000"/>
                <w:kern w:val="2"/>
                <w:szCs w:val="24"/>
                <w:lang w:val="en-US"/>
              </w:rPr>
              <w:t>1</w:t>
            </w:r>
            <w:r>
              <w:rPr>
                <w:color w:val="000000"/>
                <w:kern w:val="2"/>
                <w:szCs w:val="24"/>
              </w:rPr>
              <w:t xml:space="preserve"> „Techninė specifikacija“ (toliau – Techninė specifikacija) ir Sutarties priede Nr. </w:t>
            </w:r>
            <w:r w:rsidR="008235EE">
              <w:rPr>
                <w:color w:val="000000"/>
                <w:kern w:val="2"/>
                <w:szCs w:val="24"/>
              </w:rPr>
              <w:t>2</w:t>
            </w:r>
            <w:r>
              <w:rPr>
                <w:color w:val="000000"/>
                <w:kern w:val="2"/>
                <w:szCs w:val="24"/>
              </w:rPr>
              <w:t xml:space="preserve"> „Pasiūlymas“.</w:t>
            </w:r>
          </w:p>
        </w:tc>
      </w:tr>
      <w:tr w:rsidR="00027B83" w14:paraId="0AD60CA4" w14:textId="77777777" w:rsidTr="000F1A1F">
        <w:trPr>
          <w:trHeight w:val="300"/>
        </w:trPr>
        <w:tc>
          <w:tcPr>
            <w:tcW w:w="2500" w:type="dxa"/>
            <w:gridSpan w:val="2"/>
          </w:tcPr>
          <w:p w14:paraId="3774F492" w14:textId="77777777" w:rsidR="00027B83" w:rsidRDefault="000B0897">
            <w:pPr>
              <w:rPr>
                <w:b/>
                <w:kern w:val="2"/>
                <w:szCs w:val="24"/>
              </w:rPr>
            </w:pPr>
            <w:r>
              <w:rPr>
                <w:b/>
                <w:kern w:val="2"/>
                <w:szCs w:val="24"/>
              </w:rPr>
              <w:t>3.2. Pirkimo pavadinimas ir numeris</w:t>
            </w:r>
          </w:p>
        </w:tc>
        <w:tc>
          <w:tcPr>
            <w:tcW w:w="7035" w:type="dxa"/>
            <w:gridSpan w:val="2"/>
          </w:tcPr>
          <w:p w14:paraId="1CD74DF2" w14:textId="77777777" w:rsidR="00027B83" w:rsidRDefault="00027B83">
            <w:pPr>
              <w:rPr>
                <w:kern w:val="2"/>
                <w:szCs w:val="24"/>
              </w:rPr>
            </w:pPr>
          </w:p>
        </w:tc>
      </w:tr>
      <w:tr w:rsidR="002D03B4" w14:paraId="1D1A6B6A" w14:textId="77777777" w:rsidTr="000F1A1F">
        <w:trPr>
          <w:trHeight w:val="300"/>
        </w:trPr>
        <w:tc>
          <w:tcPr>
            <w:tcW w:w="2500" w:type="dxa"/>
            <w:gridSpan w:val="2"/>
          </w:tcPr>
          <w:p w14:paraId="50AFAD3E" w14:textId="77777777" w:rsidR="002D03B4" w:rsidRDefault="002D03B4" w:rsidP="002D03B4">
            <w:pPr>
              <w:rPr>
                <w:b/>
                <w:kern w:val="2"/>
                <w:szCs w:val="24"/>
              </w:rPr>
            </w:pPr>
            <w:r>
              <w:rPr>
                <w:b/>
                <w:kern w:val="2"/>
                <w:szCs w:val="24"/>
              </w:rPr>
              <w:t>3.3. Informacija apie Europos Sąjungos lėšomis finansuojamą projektą arba kitą projektą</w:t>
            </w:r>
          </w:p>
        </w:tc>
        <w:tc>
          <w:tcPr>
            <w:tcW w:w="7035" w:type="dxa"/>
            <w:gridSpan w:val="2"/>
            <w:tcBorders>
              <w:top w:val="single" w:sz="4" w:space="0" w:color="000000"/>
              <w:left w:val="single" w:sz="4" w:space="0" w:color="000000"/>
              <w:bottom w:val="single" w:sz="4" w:space="0" w:color="000000"/>
              <w:right w:val="single" w:sz="4" w:space="0" w:color="000000"/>
            </w:tcBorders>
            <w:shd w:val="clear" w:color="auto" w:fill="auto"/>
          </w:tcPr>
          <w:p w14:paraId="36C564AA" w14:textId="77777777" w:rsidR="002D03B4" w:rsidRPr="002D03B4" w:rsidRDefault="002D03B4" w:rsidP="002D03B4">
            <w:pPr>
              <w:pStyle w:val="Standard"/>
              <w:spacing w:line="276" w:lineRule="auto"/>
              <w:jc w:val="both"/>
              <w:rPr>
                <w:rFonts w:hint="eastAsia"/>
                <w:lang w:val="lt-LT"/>
              </w:rPr>
            </w:pPr>
            <w:r w:rsidRPr="002D03B4">
              <w:rPr>
                <w:rStyle w:val="eop"/>
                <w:rFonts w:ascii="Times New Roman" w:hAnsi="Times New Roman"/>
                <w:color w:val="000000"/>
                <w:shd w:val="clear" w:color="auto" w:fill="FFFFFF"/>
                <w:lang w:val="lt-LT"/>
              </w:rPr>
              <w:t xml:space="preserve">Projektas </w:t>
            </w:r>
            <w:r w:rsidRPr="002D03B4">
              <w:rPr>
                <w:rStyle w:val="eop"/>
              </w:rPr>
              <w:t>„</w:t>
            </w:r>
            <w:r w:rsidRPr="002D03B4">
              <w:rPr>
                <w:rStyle w:val="eop"/>
                <w:rFonts w:ascii="Times New Roman" w:hAnsi="Times New Roman"/>
                <w:color w:val="000000"/>
                <w:shd w:val="clear" w:color="auto" w:fill="FFFFFF"/>
                <w:lang w:val="lt-LT"/>
              </w:rPr>
              <w:t xml:space="preserve">Mokytis padedančio pasiekimų ir pažangos vertinimo stiprinimas“ </w:t>
            </w:r>
            <w:r w:rsidRPr="002D03B4">
              <w:rPr>
                <w:rFonts w:ascii="Times New Roman" w:hAnsi="Times New Roman"/>
                <w:color w:val="000000"/>
                <w:shd w:val="clear" w:color="auto" w:fill="FFFFFF"/>
              </w:rPr>
              <w:t>Nr. 10-062-P-</w:t>
            </w:r>
            <w:r w:rsidRPr="002D03B4">
              <w:rPr>
                <w:rFonts w:ascii="Times New Roman" w:hAnsi="Times New Roman"/>
                <w:color w:val="000000"/>
                <w:shd w:val="clear" w:color="auto" w:fill="FFFFFF"/>
                <w:lang w:val="lt-LT"/>
              </w:rPr>
              <w:t>0001 </w:t>
            </w:r>
            <w:r w:rsidRPr="002D03B4">
              <w:rPr>
                <w:rStyle w:val="eop"/>
                <w:rFonts w:ascii="Times New Roman" w:hAnsi="Times New Roman"/>
                <w:color w:val="000000"/>
                <w:shd w:val="clear" w:color="auto" w:fill="FFFFFF"/>
                <w:lang w:val="lt-LT"/>
              </w:rPr>
              <w:t xml:space="preserve">vykdomas pagal </w:t>
            </w:r>
            <w:r w:rsidRPr="002D03B4">
              <w:rPr>
                <w:rFonts w:ascii="Times New Roman" w:hAnsi="Times New Roman"/>
                <w:color w:val="000000"/>
                <w:shd w:val="clear" w:color="auto" w:fill="FFFFFF"/>
                <w:lang w:val="lt-LT"/>
              </w:rPr>
              <w:t>2021–2030 m. plėtros programos valdytojos Lietuvos Respublikos švietimo, mokslo ir sporto ministerijos švietimo plėtros programos pažangos priemonę 12-003-03-01-03 „Užtikrinti visiems prieinamą šiuolaikinį ugdymo turinį“, finansuojamas Europos socialinio fondo ir Europos Sąjungos bendrojo finansavimo lėšomis.</w:t>
            </w:r>
          </w:p>
          <w:p w14:paraId="4DB3A559" w14:textId="77777777" w:rsidR="002D03B4" w:rsidRDefault="002D03B4" w:rsidP="002D03B4">
            <w:pPr>
              <w:pStyle w:val="Standard"/>
              <w:spacing w:line="276" w:lineRule="auto"/>
              <w:jc w:val="both"/>
              <w:rPr>
                <w:rFonts w:ascii="Times New Roman" w:hAnsi="Times New Roman"/>
                <w:sz w:val="20"/>
                <w:lang w:val="lt-LT"/>
              </w:rPr>
            </w:pPr>
          </w:p>
          <w:p w14:paraId="4EA4A352" w14:textId="7AAF6BBE" w:rsidR="002D03B4" w:rsidRDefault="002D03B4" w:rsidP="002D03B4">
            <w:pPr>
              <w:rPr>
                <w:kern w:val="2"/>
                <w:szCs w:val="24"/>
              </w:rPr>
            </w:pPr>
          </w:p>
        </w:tc>
      </w:tr>
      <w:tr w:rsidR="002D03B4" w14:paraId="652A39CA" w14:textId="77777777">
        <w:trPr>
          <w:trHeight w:val="300"/>
        </w:trPr>
        <w:tc>
          <w:tcPr>
            <w:tcW w:w="9535" w:type="dxa"/>
            <w:gridSpan w:val="4"/>
          </w:tcPr>
          <w:p w14:paraId="19978732" w14:textId="77777777" w:rsidR="002D03B4" w:rsidRDefault="002D03B4" w:rsidP="002D03B4">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2D03B4" w14:paraId="061ACEE5" w14:textId="77777777" w:rsidTr="000F1A1F">
        <w:trPr>
          <w:trHeight w:val="300"/>
        </w:trPr>
        <w:tc>
          <w:tcPr>
            <w:tcW w:w="2500" w:type="dxa"/>
            <w:gridSpan w:val="2"/>
          </w:tcPr>
          <w:p w14:paraId="1FF7F62B" w14:textId="71B60B56" w:rsidR="002D03B4" w:rsidRDefault="002D03B4" w:rsidP="002D03B4">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w:t>
            </w:r>
          </w:p>
          <w:p w14:paraId="06AB85CC" w14:textId="77777777" w:rsidR="002D03B4" w:rsidRDefault="002D03B4" w:rsidP="002D03B4">
            <w:pPr>
              <w:rPr>
                <w:b/>
                <w:kern w:val="2"/>
                <w:szCs w:val="24"/>
              </w:rPr>
            </w:pPr>
          </w:p>
          <w:p w14:paraId="7D38A318" w14:textId="77777777" w:rsidR="002D03B4" w:rsidRDefault="002D03B4" w:rsidP="002D03B4">
            <w:pPr>
              <w:rPr>
                <w:b/>
                <w:kern w:val="2"/>
                <w:szCs w:val="24"/>
              </w:rPr>
            </w:pPr>
          </w:p>
          <w:p w14:paraId="3EF87ADF" w14:textId="77777777" w:rsidR="002D03B4" w:rsidRDefault="002D03B4" w:rsidP="00E75C21">
            <w:pPr>
              <w:rPr>
                <w:b/>
                <w:color w:val="FF0000"/>
                <w:kern w:val="2"/>
                <w:szCs w:val="24"/>
              </w:rPr>
            </w:pPr>
          </w:p>
        </w:tc>
        <w:tc>
          <w:tcPr>
            <w:tcW w:w="7035" w:type="dxa"/>
            <w:gridSpan w:val="2"/>
          </w:tcPr>
          <w:p w14:paraId="23B0F1F5" w14:textId="6FB47EFB" w:rsidR="00E75C21" w:rsidRPr="000460CC" w:rsidRDefault="008850DB" w:rsidP="00E75C21">
            <w:pPr>
              <w:pStyle w:val="Standard"/>
              <w:tabs>
                <w:tab w:val="left" w:pos="1418"/>
              </w:tabs>
              <w:jc w:val="both"/>
              <w:rPr>
                <w:rFonts w:ascii="Times New Roman" w:hAnsi="Times New Roman"/>
                <w:color w:val="000000"/>
                <w:shd w:val="clear" w:color="auto" w:fill="FFFFFF"/>
                <w:lang w:val="lt-LT"/>
              </w:rPr>
            </w:pPr>
            <w:r>
              <w:rPr>
                <w:color w:val="000000"/>
                <w:shd w:val="clear" w:color="auto" w:fill="FFFFFF"/>
                <w:lang w:val="lt-LT"/>
              </w:rPr>
              <w:t>Paslaugų tei</w:t>
            </w:r>
            <w:r w:rsidR="00E75C21" w:rsidRPr="000460CC">
              <w:rPr>
                <w:color w:val="000000"/>
                <w:shd w:val="clear" w:color="auto" w:fill="FFFFFF"/>
                <w:lang w:val="lt-LT"/>
              </w:rPr>
              <w:t>kėjas privalo suteikti Paslaugas Techninė</w:t>
            </w:r>
            <w:r w:rsidR="00260797" w:rsidRPr="000460CC">
              <w:rPr>
                <w:color w:val="000000"/>
                <w:shd w:val="clear" w:color="auto" w:fill="FFFFFF"/>
                <w:lang w:val="lt-LT"/>
              </w:rPr>
              <w:t>je</w:t>
            </w:r>
            <w:r w:rsidR="00E75C21" w:rsidRPr="000460CC">
              <w:rPr>
                <w:color w:val="000000"/>
                <w:shd w:val="clear" w:color="auto" w:fill="FFFFFF"/>
                <w:lang w:val="lt-LT"/>
              </w:rPr>
              <w:t xml:space="preserve"> specifikacijo</w:t>
            </w:r>
            <w:r w:rsidR="00260797" w:rsidRPr="000460CC">
              <w:rPr>
                <w:color w:val="000000"/>
                <w:shd w:val="clear" w:color="auto" w:fill="FFFFFF"/>
                <w:lang w:val="lt-LT"/>
              </w:rPr>
              <w:t>je</w:t>
            </w:r>
            <w:r w:rsidR="00E75C21" w:rsidRPr="000460CC">
              <w:rPr>
                <w:color w:val="000000"/>
                <w:shd w:val="clear" w:color="auto" w:fill="FFFFFF"/>
                <w:lang w:val="lt-LT"/>
              </w:rPr>
              <w:t xml:space="preserve"> nurodytais etapais </w:t>
            </w:r>
            <w:r w:rsidR="00260797" w:rsidRPr="000460CC">
              <w:rPr>
                <w:color w:val="000000"/>
                <w:shd w:val="clear" w:color="auto" w:fill="FFFFFF"/>
                <w:lang w:val="lt-LT"/>
              </w:rPr>
              <w:t>ir jų terminais</w:t>
            </w:r>
            <w:r w:rsidR="00E75C21" w:rsidRPr="000460CC">
              <w:rPr>
                <w:color w:val="000000"/>
                <w:shd w:val="clear" w:color="auto" w:fill="FFFFFF"/>
                <w:lang w:val="lt-LT"/>
              </w:rPr>
              <w:t xml:space="preserve">. Bendras </w:t>
            </w:r>
            <w:r w:rsidR="00AF53ED">
              <w:rPr>
                <w:color w:val="000000"/>
                <w:shd w:val="clear" w:color="auto" w:fill="FFFFFF"/>
                <w:lang w:val="lt-LT"/>
              </w:rPr>
              <w:t>P</w:t>
            </w:r>
            <w:r w:rsidR="00E75C21" w:rsidRPr="000460CC">
              <w:rPr>
                <w:color w:val="000000"/>
                <w:shd w:val="clear" w:color="auto" w:fill="FFFFFF"/>
                <w:lang w:val="lt-LT"/>
              </w:rPr>
              <w:t>aslaugų teikimo terminas</w:t>
            </w:r>
            <w:r w:rsidR="00AF53ED">
              <w:rPr>
                <w:color w:val="000000"/>
                <w:shd w:val="clear" w:color="auto" w:fill="FFFFFF"/>
                <w:lang w:val="lt-LT"/>
              </w:rPr>
              <w:t xml:space="preserve"> -</w:t>
            </w:r>
            <w:r w:rsidR="00E75C21" w:rsidRPr="000460CC">
              <w:rPr>
                <w:color w:val="000000"/>
                <w:shd w:val="clear" w:color="auto" w:fill="FFFFFF"/>
                <w:lang w:val="lt-LT"/>
              </w:rPr>
              <w:t xml:space="preserve"> ne ilgiau kaip </w:t>
            </w:r>
            <w:r w:rsidR="00E75C21" w:rsidRPr="00695405">
              <w:rPr>
                <w:color w:val="000000"/>
                <w:shd w:val="clear" w:color="auto" w:fill="FFFFFF"/>
                <w:lang w:val="lt-LT"/>
              </w:rPr>
              <w:t>2</w:t>
            </w:r>
            <w:r w:rsidR="00695405" w:rsidRPr="00695405">
              <w:rPr>
                <w:color w:val="000000"/>
                <w:shd w:val="clear" w:color="auto" w:fill="FFFFFF"/>
                <w:lang w:val="lt-LT"/>
              </w:rPr>
              <w:t>8</w:t>
            </w:r>
            <w:r w:rsidR="00E75C21" w:rsidRPr="00695405">
              <w:rPr>
                <w:color w:val="000000"/>
                <w:shd w:val="clear" w:color="auto" w:fill="FFFFFF"/>
                <w:lang w:val="lt-LT"/>
              </w:rPr>
              <w:t xml:space="preserve"> mėn.</w:t>
            </w:r>
            <w:r w:rsidR="00E75C21" w:rsidRPr="000460CC">
              <w:rPr>
                <w:color w:val="000000"/>
                <w:shd w:val="clear" w:color="auto" w:fill="FFFFFF"/>
                <w:lang w:val="lt-LT"/>
              </w:rPr>
              <w:t xml:space="preserve"> nuo Sutarties įsigaliojimo.</w:t>
            </w:r>
            <w:r w:rsidR="000460CC" w:rsidRPr="000460CC">
              <w:rPr>
                <w:color w:val="000000"/>
                <w:shd w:val="clear" w:color="auto" w:fill="FFFFFF"/>
                <w:lang w:val="lt-LT"/>
              </w:rPr>
              <w:t xml:space="preserve"> Sutartis įsigalioja nuo pasirašymo.</w:t>
            </w:r>
          </w:p>
          <w:p w14:paraId="69C6AE54" w14:textId="5199830B" w:rsidR="002D03B4" w:rsidRDefault="002D03B4" w:rsidP="002D03B4">
            <w:pPr>
              <w:rPr>
                <w:color w:val="4472C4"/>
                <w:szCs w:val="24"/>
              </w:rPr>
            </w:pPr>
          </w:p>
        </w:tc>
      </w:tr>
      <w:tr w:rsidR="002D03B4" w14:paraId="6409A4A9" w14:textId="77777777" w:rsidTr="000F1A1F">
        <w:trPr>
          <w:trHeight w:val="300"/>
        </w:trPr>
        <w:tc>
          <w:tcPr>
            <w:tcW w:w="2500" w:type="dxa"/>
            <w:gridSpan w:val="2"/>
          </w:tcPr>
          <w:p w14:paraId="181ECC5C" w14:textId="77777777" w:rsidR="002D03B4" w:rsidRDefault="002D03B4" w:rsidP="002D03B4">
            <w:pPr>
              <w:rPr>
                <w:b/>
                <w:kern w:val="2"/>
                <w:szCs w:val="24"/>
              </w:rPr>
            </w:pPr>
            <w:r>
              <w:rPr>
                <w:b/>
                <w:kern w:val="2"/>
                <w:szCs w:val="24"/>
              </w:rPr>
              <w:t>4.2. Paslaugų / jų dalies / etapo / periodo suteikimo termino pratęsimas</w:t>
            </w:r>
          </w:p>
        </w:tc>
        <w:tc>
          <w:tcPr>
            <w:tcW w:w="7035" w:type="dxa"/>
            <w:gridSpan w:val="2"/>
          </w:tcPr>
          <w:p w14:paraId="75A20794" w14:textId="7B6E4B0B" w:rsidR="002D03B4" w:rsidRDefault="00695405" w:rsidP="00695405">
            <w:pPr>
              <w:jc w:val="both"/>
              <w:rPr>
                <w:szCs w:val="24"/>
              </w:rPr>
            </w:pPr>
            <w:r w:rsidRPr="00695405">
              <w:rPr>
                <w:iCs/>
                <w:szCs w:val="24"/>
              </w:rPr>
              <w:t xml:space="preserve">Sutarties </w:t>
            </w:r>
            <w:r w:rsidRPr="00695405">
              <w:rPr>
                <w:iCs/>
                <w:color w:val="000000"/>
                <w:szCs w:val="24"/>
              </w:rPr>
              <w:t>įgyvendinimas</w:t>
            </w:r>
            <w:r w:rsidRPr="00695405">
              <w:rPr>
                <w:iCs/>
                <w:szCs w:val="24"/>
              </w:rPr>
              <w:t xml:space="preserve"> priklausomas nuo kitų sutarčių </w:t>
            </w:r>
            <w:r w:rsidRPr="00695405">
              <w:rPr>
                <w:iCs/>
                <w:color w:val="000000"/>
                <w:szCs w:val="24"/>
              </w:rPr>
              <w:t>(metodinės medžiagos rinkinio Išbandymo mokyklose, skaitmeninių vertinimo įrankių licencijų pirkimo ir ekspertų, kurie vertins metodinės medžiagos rinkinį, pirkimo paslaugų) įgyvendinimo</w:t>
            </w:r>
            <w:r>
              <w:rPr>
                <w:iCs/>
                <w:color w:val="000000"/>
                <w:szCs w:val="24"/>
              </w:rPr>
              <w:t>, todėl v</w:t>
            </w:r>
            <w:r w:rsidRPr="00695405">
              <w:rPr>
                <w:iCs/>
                <w:color w:val="000000"/>
                <w:szCs w:val="24"/>
              </w:rPr>
              <w:t xml:space="preserve">ėluojant nors vienos iš išvardintų sutarčių įgyvendinimui, dėl priežasčių, nesusijusių su Paslaugų teikėju, </w:t>
            </w:r>
            <w:r>
              <w:rPr>
                <w:iCs/>
                <w:color w:val="000000"/>
                <w:szCs w:val="24"/>
              </w:rPr>
              <w:t>P</w:t>
            </w:r>
            <w:r w:rsidRPr="00695405">
              <w:rPr>
                <w:iCs/>
                <w:color w:val="000000"/>
                <w:szCs w:val="24"/>
              </w:rPr>
              <w:t>aslaugų suteikimo terminas bendru</w:t>
            </w:r>
            <w:r>
              <w:rPr>
                <w:iCs/>
                <w:color w:val="000000"/>
                <w:szCs w:val="24"/>
              </w:rPr>
              <w:t xml:space="preserve"> Sutarties šalių</w:t>
            </w:r>
            <w:r w:rsidRPr="00695405">
              <w:rPr>
                <w:iCs/>
                <w:color w:val="000000"/>
                <w:szCs w:val="24"/>
              </w:rPr>
              <w:t xml:space="preserve"> sutarimu gali būti pratęstas vieną kartą, bet ne ilgiau kaip 2 (dviems) mėnesiams.</w:t>
            </w:r>
          </w:p>
        </w:tc>
      </w:tr>
      <w:tr w:rsidR="002D03B4" w14:paraId="4D38D397" w14:textId="77777777" w:rsidTr="000F1A1F">
        <w:trPr>
          <w:trHeight w:val="300"/>
        </w:trPr>
        <w:tc>
          <w:tcPr>
            <w:tcW w:w="2500" w:type="dxa"/>
            <w:gridSpan w:val="2"/>
          </w:tcPr>
          <w:p w14:paraId="60FED6D0" w14:textId="77777777" w:rsidR="002D03B4" w:rsidRDefault="002D03B4" w:rsidP="002D03B4">
            <w:pPr>
              <w:rPr>
                <w:b/>
                <w:kern w:val="2"/>
                <w:szCs w:val="24"/>
              </w:rPr>
            </w:pPr>
            <w:r>
              <w:rPr>
                <w:b/>
                <w:kern w:val="2"/>
                <w:szCs w:val="24"/>
              </w:rPr>
              <w:t>4.3. Užsakymų teikimo tvarka</w:t>
            </w:r>
          </w:p>
        </w:tc>
        <w:tc>
          <w:tcPr>
            <w:tcW w:w="7035" w:type="dxa"/>
            <w:gridSpan w:val="2"/>
          </w:tcPr>
          <w:p w14:paraId="2B83C739" w14:textId="77777777" w:rsidR="002D03B4" w:rsidRDefault="002D03B4" w:rsidP="002D03B4">
            <w:pPr>
              <w:rPr>
                <w:szCs w:val="24"/>
              </w:rPr>
            </w:pPr>
            <w:r>
              <w:rPr>
                <w:szCs w:val="24"/>
              </w:rPr>
              <w:t>Netaikoma</w:t>
            </w:r>
          </w:p>
          <w:p w14:paraId="797EB17E" w14:textId="77777777" w:rsidR="002D03B4" w:rsidRDefault="002D03B4" w:rsidP="002D03B4">
            <w:pPr>
              <w:rPr>
                <w:szCs w:val="24"/>
              </w:rPr>
            </w:pPr>
          </w:p>
          <w:p w14:paraId="44F02E9B" w14:textId="74ECBDEE" w:rsidR="002D03B4" w:rsidRDefault="002D03B4" w:rsidP="002D03B4">
            <w:pPr>
              <w:rPr>
                <w:szCs w:val="24"/>
              </w:rPr>
            </w:pPr>
          </w:p>
        </w:tc>
      </w:tr>
      <w:tr w:rsidR="002D03B4" w14:paraId="3A8802D2" w14:textId="77777777" w:rsidTr="000F1A1F">
        <w:trPr>
          <w:trHeight w:val="1034"/>
        </w:trPr>
        <w:tc>
          <w:tcPr>
            <w:tcW w:w="2500" w:type="dxa"/>
            <w:gridSpan w:val="2"/>
            <w:tcBorders>
              <w:top w:val="single" w:sz="4" w:space="0" w:color="auto"/>
              <w:left w:val="single" w:sz="4" w:space="0" w:color="auto"/>
              <w:bottom w:val="single" w:sz="4" w:space="0" w:color="auto"/>
              <w:right w:val="single" w:sz="4" w:space="0" w:color="auto"/>
            </w:tcBorders>
          </w:tcPr>
          <w:p w14:paraId="181A152F" w14:textId="77777777" w:rsidR="002D03B4" w:rsidRDefault="002D03B4" w:rsidP="002D03B4">
            <w:pPr>
              <w:rPr>
                <w:b/>
                <w:kern w:val="2"/>
                <w:szCs w:val="24"/>
              </w:rPr>
            </w:pPr>
            <w:r>
              <w:rPr>
                <w:b/>
                <w:kern w:val="2"/>
                <w:szCs w:val="24"/>
              </w:rPr>
              <w:t>4.4. Dėl minimalios Užsakymo vertės ar apimties</w:t>
            </w:r>
          </w:p>
        </w:tc>
        <w:tc>
          <w:tcPr>
            <w:tcW w:w="7035" w:type="dxa"/>
            <w:gridSpan w:val="2"/>
            <w:tcBorders>
              <w:top w:val="single" w:sz="4" w:space="0" w:color="auto"/>
              <w:left w:val="single" w:sz="4" w:space="0" w:color="auto"/>
              <w:bottom w:val="single" w:sz="4" w:space="0" w:color="auto"/>
              <w:right w:val="single" w:sz="4" w:space="0" w:color="auto"/>
            </w:tcBorders>
          </w:tcPr>
          <w:p w14:paraId="3BAB70EF" w14:textId="77777777" w:rsidR="002D03B4" w:rsidRDefault="002D03B4" w:rsidP="002D03B4">
            <w:pPr>
              <w:rPr>
                <w:kern w:val="2"/>
                <w:szCs w:val="24"/>
              </w:rPr>
            </w:pPr>
            <w:r>
              <w:rPr>
                <w:kern w:val="2"/>
                <w:szCs w:val="24"/>
              </w:rPr>
              <w:t>Netaikoma</w:t>
            </w:r>
          </w:p>
          <w:p w14:paraId="6CA61532" w14:textId="6958FD97" w:rsidR="002D03B4" w:rsidRDefault="002D03B4" w:rsidP="002D03B4">
            <w:pPr>
              <w:rPr>
                <w:szCs w:val="24"/>
              </w:rPr>
            </w:pPr>
          </w:p>
        </w:tc>
      </w:tr>
      <w:tr w:rsidR="002D03B4" w14:paraId="59F55181" w14:textId="77777777" w:rsidTr="000F1A1F">
        <w:trPr>
          <w:trHeight w:val="300"/>
        </w:trPr>
        <w:tc>
          <w:tcPr>
            <w:tcW w:w="2500" w:type="dxa"/>
            <w:gridSpan w:val="2"/>
          </w:tcPr>
          <w:p w14:paraId="0EE1132D" w14:textId="77777777" w:rsidR="002D03B4" w:rsidRDefault="002D03B4" w:rsidP="002D03B4">
            <w:pPr>
              <w:rPr>
                <w:b/>
                <w:kern w:val="2"/>
                <w:szCs w:val="24"/>
              </w:rPr>
            </w:pPr>
            <w:r>
              <w:rPr>
                <w:b/>
                <w:kern w:val="2"/>
                <w:szCs w:val="24"/>
              </w:rPr>
              <w:t>4.5. Pateikiami dokumentai</w:t>
            </w:r>
          </w:p>
        </w:tc>
        <w:tc>
          <w:tcPr>
            <w:tcW w:w="7035" w:type="dxa"/>
            <w:gridSpan w:val="2"/>
          </w:tcPr>
          <w:p w14:paraId="6BA95380" w14:textId="158E5619" w:rsidR="002D03B4" w:rsidRDefault="002D03B4" w:rsidP="008B455C">
            <w:pPr>
              <w:jc w:val="both"/>
              <w:rPr>
                <w:szCs w:val="24"/>
              </w:rPr>
            </w:pPr>
            <w:r>
              <w:rPr>
                <w:kern w:val="2"/>
                <w:szCs w:val="24"/>
              </w:rPr>
              <w:t xml:space="preserve">Turi būti pateikiami </w:t>
            </w:r>
            <w:r w:rsidR="008B455C">
              <w:rPr>
                <w:kern w:val="2"/>
                <w:szCs w:val="24"/>
              </w:rPr>
              <w:t>Techninėje specifikacijoje nurodyti dokumentai ir Sutartyje nurodyti</w:t>
            </w:r>
            <w:r>
              <w:rPr>
                <w:kern w:val="2"/>
                <w:szCs w:val="24"/>
              </w:rPr>
              <w:t xml:space="preserve"> dokumentai</w:t>
            </w:r>
            <w:r w:rsidR="008B455C">
              <w:rPr>
                <w:kern w:val="2"/>
                <w:szCs w:val="24"/>
              </w:rPr>
              <w:t xml:space="preserve"> (</w:t>
            </w:r>
            <w:r w:rsidR="00C21380">
              <w:rPr>
                <w:kern w:val="2"/>
                <w:szCs w:val="24"/>
              </w:rPr>
              <w:t xml:space="preserve">kaip, </w:t>
            </w:r>
            <w:r w:rsidRPr="008B455C">
              <w:rPr>
                <w:kern w:val="2"/>
                <w:szCs w:val="24"/>
              </w:rPr>
              <w:t>Paslaugų perdavimo-priėmimo aktas</w:t>
            </w:r>
            <w:r w:rsidR="008B455C" w:rsidRPr="008B455C">
              <w:rPr>
                <w:kern w:val="2"/>
                <w:szCs w:val="24"/>
              </w:rPr>
              <w:t>)</w:t>
            </w:r>
            <w:r>
              <w:rPr>
                <w:kern w:val="2"/>
                <w:szCs w:val="24"/>
              </w:rPr>
              <w:t>. Tiekėjui nepateikus nurodytų dokumentų, laikoma, kad Paslaugos neatitinka Sutartyje nustatytų reikalavimų.</w:t>
            </w:r>
          </w:p>
        </w:tc>
      </w:tr>
      <w:tr w:rsidR="002D03B4" w14:paraId="6DA27131" w14:textId="77777777">
        <w:trPr>
          <w:trHeight w:val="300"/>
        </w:trPr>
        <w:tc>
          <w:tcPr>
            <w:tcW w:w="9535" w:type="dxa"/>
            <w:gridSpan w:val="4"/>
          </w:tcPr>
          <w:p w14:paraId="3344B361" w14:textId="77777777" w:rsidR="002D03B4" w:rsidRDefault="002D03B4" w:rsidP="002D03B4">
            <w:pPr>
              <w:jc w:val="center"/>
              <w:rPr>
                <w:b/>
                <w:kern w:val="2"/>
                <w:szCs w:val="24"/>
              </w:rPr>
            </w:pPr>
            <w:r>
              <w:rPr>
                <w:b/>
                <w:kern w:val="2"/>
                <w:szCs w:val="24"/>
              </w:rPr>
              <w:t>5. SUTARTIES KAINA IR ATSISKAITYMO TVARKA</w:t>
            </w:r>
          </w:p>
        </w:tc>
      </w:tr>
      <w:tr w:rsidR="002D03B4" w14:paraId="7A010749" w14:textId="77777777" w:rsidTr="000F1A1F">
        <w:trPr>
          <w:trHeight w:val="300"/>
        </w:trPr>
        <w:tc>
          <w:tcPr>
            <w:tcW w:w="2500" w:type="dxa"/>
            <w:gridSpan w:val="2"/>
          </w:tcPr>
          <w:p w14:paraId="0BDD66A8" w14:textId="77777777" w:rsidR="002D03B4" w:rsidRDefault="002D03B4" w:rsidP="002D03B4">
            <w:pPr>
              <w:rPr>
                <w:b/>
                <w:kern w:val="2"/>
                <w:szCs w:val="24"/>
              </w:rPr>
            </w:pPr>
            <w:r>
              <w:rPr>
                <w:b/>
                <w:kern w:val="2"/>
                <w:szCs w:val="24"/>
              </w:rPr>
              <w:lastRenderedPageBreak/>
              <w:t>5.1. Sutarčiai taikomas kainos apskaičiavimo būdas</w:t>
            </w:r>
          </w:p>
        </w:tc>
        <w:tc>
          <w:tcPr>
            <w:tcW w:w="7035" w:type="dxa"/>
            <w:gridSpan w:val="2"/>
          </w:tcPr>
          <w:p w14:paraId="792A6487" w14:textId="77777777" w:rsidR="0066208D" w:rsidRPr="0066208D" w:rsidRDefault="0066208D" w:rsidP="0066208D">
            <w:pPr>
              <w:pStyle w:val="prastasis1"/>
              <w:rPr>
                <w:rFonts w:ascii="Times New Roman" w:eastAsia="Times New Roman" w:hAnsi="Times New Roman" w:cs="Times New Roman"/>
                <w:kern w:val="2"/>
                <w:lang w:val="lt-LT" w:eastAsia="en-US" w:bidi="ar-SA"/>
              </w:rPr>
            </w:pPr>
            <w:r w:rsidRPr="0066208D">
              <w:rPr>
                <w:rFonts w:ascii="Times New Roman" w:eastAsia="Times New Roman" w:hAnsi="Times New Roman" w:cs="Times New Roman"/>
                <w:kern w:val="2"/>
                <w:lang w:val="lt-LT" w:eastAsia="en-US" w:bidi="ar-SA"/>
              </w:rPr>
              <w:t>Kainodaros būdas (fiksuotos kainos)</w:t>
            </w:r>
          </w:p>
          <w:p w14:paraId="6A5F87FA" w14:textId="77777777" w:rsidR="0066208D" w:rsidRPr="0066208D" w:rsidRDefault="0066208D" w:rsidP="0066208D">
            <w:pPr>
              <w:pStyle w:val="prastasis1"/>
              <w:rPr>
                <w:rFonts w:ascii="Times New Roman" w:eastAsia="Times New Roman" w:hAnsi="Times New Roman" w:cs="Times New Roman"/>
                <w:kern w:val="2"/>
                <w:lang w:val="lt-LT" w:eastAsia="en-US" w:bidi="ar-SA"/>
              </w:rPr>
            </w:pPr>
          </w:p>
          <w:p w14:paraId="6DF06DA4" w14:textId="77777777" w:rsidR="0066208D" w:rsidRPr="0066208D" w:rsidRDefault="0066208D" w:rsidP="002A017C">
            <w:pPr>
              <w:pStyle w:val="prastasis1"/>
              <w:jc w:val="both"/>
              <w:rPr>
                <w:rFonts w:ascii="Times New Roman" w:eastAsia="Times New Roman" w:hAnsi="Times New Roman" w:cs="Times New Roman"/>
                <w:kern w:val="2"/>
                <w:lang w:val="lt-LT" w:eastAsia="en-US" w:bidi="ar-SA"/>
              </w:rPr>
            </w:pPr>
            <w:r w:rsidRPr="0066208D">
              <w:rPr>
                <w:rFonts w:ascii="Times New Roman" w:eastAsia="Times New Roman" w:hAnsi="Times New Roman" w:cs="Times New Roman"/>
                <w:kern w:val="2"/>
                <w:lang w:val="lt-LT" w:eastAsia="en-US" w:bidi="ar-SA"/>
              </w:rPr>
              <w:t>Kainodara nustatoma vadovaujantis Kainodaros taisyklių nustatymo metodika, patvirtinta Viešųjų pirkimų tarnybos direktoriaus 2017 m. birželio 28 d. įsakymu Nr. 1S- 95 „Dėl kainodaros taisyklių nustatymo metodikos patvirtinimo“.</w:t>
            </w:r>
          </w:p>
          <w:p w14:paraId="7509911F" w14:textId="77777777" w:rsidR="002D03B4" w:rsidRDefault="002D03B4" w:rsidP="002D03B4">
            <w:pPr>
              <w:rPr>
                <w:color w:val="4472C4"/>
                <w:kern w:val="2"/>
                <w:szCs w:val="24"/>
              </w:rPr>
            </w:pPr>
          </w:p>
          <w:p w14:paraId="3A26B52B" w14:textId="4486466A" w:rsidR="002D03B4" w:rsidRDefault="002D03B4" w:rsidP="002D03B4">
            <w:pPr>
              <w:rPr>
                <w:color w:val="4472C4"/>
                <w:kern w:val="2"/>
                <w:szCs w:val="24"/>
              </w:rPr>
            </w:pPr>
          </w:p>
        </w:tc>
      </w:tr>
      <w:tr w:rsidR="002D03B4" w14:paraId="6A0B6424" w14:textId="77777777" w:rsidTr="000F1A1F">
        <w:trPr>
          <w:trHeight w:val="300"/>
        </w:trPr>
        <w:tc>
          <w:tcPr>
            <w:tcW w:w="2500" w:type="dxa"/>
            <w:gridSpan w:val="2"/>
          </w:tcPr>
          <w:p w14:paraId="14818577" w14:textId="77777777" w:rsidR="002D03B4" w:rsidRDefault="002D03B4" w:rsidP="002D03B4">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2D03B4" w:rsidRDefault="002D03B4" w:rsidP="002D03B4">
            <w:pPr>
              <w:rPr>
                <w:b/>
                <w:kern w:val="2"/>
                <w:szCs w:val="24"/>
              </w:rPr>
            </w:pPr>
          </w:p>
          <w:p w14:paraId="73A1EBC8" w14:textId="77777777" w:rsidR="002D03B4" w:rsidRDefault="002D03B4" w:rsidP="002D03B4">
            <w:pPr>
              <w:rPr>
                <w:b/>
                <w:kern w:val="2"/>
                <w:szCs w:val="24"/>
              </w:rPr>
            </w:pPr>
          </w:p>
          <w:p w14:paraId="25DF5277" w14:textId="77777777" w:rsidR="002D03B4" w:rsidRDefault="002D03B4" w:rsidP="002D03B4">
            <w:pPr>
              <w:rPr>
                <w:b/>
                <w:kern w:val="2"/>
                <w:szCs w:val="24"/>
              </w:rPr>
            </w:pPr>
          </w:p>
          <w:p w14:paraId="4B670C5A" w14:textId="77777777" w:rsidR="002D03B4" w:rsidRDefault="002D03B4" w:rsidP="007B5969">
            <w:pPr>
              <w:jc w:val="both"/>
              <w:rPr>
                <w:b/>
                <w:kern w:val="2"/>
                <w:szCs w:val="24"/>
              </w:rPr>
            </w:pPr>
          </w:p>
        </w:tc>
        <w:tc>
          <w:tcPr>
            <w:tcW w:w="7035" w:type="dxa"/>
            <w:gridSpan w:val="2"/>
          </w:tcPr>
          <w:p w14:paraId="4B51AE30" w14:textId="77777777" w:rsidR="002D03B4" w:rsidRDefault="002D03B4" w:rsidP="002D03B4">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2D03B4" w:rsidRDefault="002D03B4" w:rsidP="002D03B4">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2D03B4" w:rsidRDefault="002D03B4" w:rsidP="002D03B4">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7777777" w:rsidR="002D03B4" w:rsidRDefault="002D03B4" w:rsidP="002D03B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2D03B4" w14:paraId="1A7054EB" w14:textId="77777777" w:rsidTr="000F1A1F">
        <w:trPr>
          <w:trHeight w:val="300"/>
        </w:trPr>
        <w:tc>
          <w:tcPr>
            <w:tcW w:w="2500" w:type="dxa"/>
            <w:gridSpan w:val="2"/>
          </w:tcPr>
          <w:p w14:paraId="4F2F4A8F" w14:textId="77777777" w:rsidR="002D03B4" w:rsidRDefault="002D03B4" w:rsidP="002D03B4">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2D03B4" w:rsidRDefault="002D03B4" w:rsidP="002D03B4">
            <w:pPr>
              <w:rPr>
                <w:kern w:val="2"/>
                <w:szCs w:val="24"/>
              </w:rPr>
            </w:pPr>
          </w:p>
        </w:tc>
        <w:tc>
          <w:tcPr>
            <w:tcW w:w="7035" w:type="dxa"/>
            <w:gridSpan w:val="2"/>
          </w:tcPr>
          <w:p w14:paraId="700E8720" w14:textId="192DFC75" w:rsidR="002D03B4" w:rsidRPr="007B5969" w:rsidRDefault="002D03B4" w:rsidP="002D03B4">
            <w:pPr>
              <w:rPr>
                <w:szCs w:val="24"/>
              </w:rPr>
            </w:pPr>
            <w:r w:rsidRPr="007B5969">
              <w:rPr>
                <w:kern w:val="2"/>
                <w:szCs w:val="24"/>
              </w:rPr>
              <w:t>Sutarties kaina bus perskaičiuojam</w:t>
            </w:r>
            <w:r w:rsidR="007B5969" w:rsidRPr="007B5969">
              <w:rPr>
                <w:kern w:val="2"/>
                <w:szCs w:val="24"/>
              </w:rPr>
              <w:t>a</w:t>
            </w:r>
            <w:r w:rsidRPr="007B5969">
              <w:rPr>
                <w:kern w:val="2"/>
                <w:szCs w:val="24"/>
              </w:rPr>
              <w:t>:</w:t>
            </w:r>
          </w:p>
          <w:p w14:paraId="7862C956" w14:textId="77777777" w:rsidR="002D03B4" w:rsidRPr="007B5969" w:rsidRDefault="002D03B4" w:rsidP="002D03B4">
            <w:pPr>
              <w:rPr>
                <w:kern w:val="2"/>
                <w:szCs w:val="24"/>
              </w:rPr>
            </w:pPr>
            <w:r w:rsidRPr="007B5969">
              <w:rPr>
                <w:kern w:val="2"/>
                <w:szCs w:val="24"/>
              </w:rPr>
              <w:t>5.3.1. dėl PVM tarifo pasikeitimo;</w:t>
            </w:r>
          </w:p>
          <w:p w14:paraId="054DF302" w14:textId="1970FFA0" w:rsidR="002D03B4" w:rsidRDefault="002D03B4" w:rsidP="002D03B4">
            <w:pPr>
              <w:rPr>
                <w:color w:val="FF0000"/>
                <w:kern w:val="2"/>
                <w:szCs w:val="24"/>
              </w:rPr>
            </w:pPr>
            <w:r w:rsidRPr="007B5969">
              <w:rPr>
                <w:kern w:val="2"/>
                <w:szCs w:val="24"/>
              </w:rPr>
              <w:t>5.3.</w:t>
            </w:r>
            <w:r w:rsidR="007B5969" w:rsidRPr="007B5969">
              <w:rPr>
                <w:kern w:val="2"/>
                <w:szCs w:val="24"/>
                <w:lang w:val="en-US"/>
              </w:rPr>
              <w:t>2</w:t>
            </w:r>
            <w:r w:rsidRPr="007B5969">
              <w:rPr>
                <w:kern w:val="2"/>
                <w:szCs w:val="24"/>
              </w:rPr>
              <w:t>. dėl kainų lygio pokyčio</w:t>
            </w:r>
            <w:r w:rsidR="007B5969" w:rsidRPr="007B5969">
              <w:rPr>
                <w:kern w:val="2"/>
                <w:szCs w:val="24"/>
              </w:rPr>
              <w:t>.</w:t>
            </w:r>
          </w:p>
        </w:tc>
      </w:tr>
      <w:tr w:rsidR="002D03B4" w14:paraId="6AC8D1FA" w14:textId="77777777" w:rsidTr="000F1A1F">
        <w:trPr>
          <w:trHeight w:val="300"/>
        </w:trPr>
        <w:tc>
          <w:tcPr>
            <w:tcW w:w="2500" w:type="dxa"/>
            <w:gridSpan w:val="2"/>
          </w:tcPr>
          <w:p w14:paraId="62766FE5" w14:textId="77777777" w:rsidR="002D03B4" w:rsidRDefault="002D03B4" w:rsidP="002D03B4">
            <w:pPr>
              <w:rPr>
                <w:b/>
                <w:kern w:val="2"/>
                <w:szCs w:val="24"/>
              </w:rPr>
            </w:pPr>
            <w:r>
              <w:rPr>
                <w:b/>
                <w:kern w:val="2"/>
                <w:szCs w:val="24"/>
              </w:rPr>
              <w:t>5.3.1. Sutarties kainos / įkainių peržiūra dėl PVM tarifo pasikeitimo</w:t>
            </w:r>
          </w:p>
        </w:tc>
        <w:tc>
          <w:tcPr>
            <w:tcW w:w="7035" w:type="dxa"/>
            <w:gridSpan w:val="2"/>
          </w:tcPr>
          <w:p w14:paraId="3835BE2A" w14:textId="77777777" w:rsidR="00631850" w:rsidRPr="00631850" w:rsidRDefault="00631850" w:rsidP="00631850">
            <w:pPr>
              <w:pStyle w:val="Standard"/>
              <w:spacing w:line="276" w:lineRule="auto"/>
              <w:jc w:val="both"/>
              <w:rPr>
                <w:rFonts w:ascii="Times New Roman" w:eastAsia="Times New Roman" w:hAnsi="Times New Roman" w:cs="Times New Roman"/>
                <w:kern w:val="2"/>
                <w:lang w:val="lt-LT" w:eastAsia="en-US" w:bidi="ar-SA"/>
              </w:rPr>
            </w:pPr>
            <w:r w:rsidRPr="00631850">
              <w:rPr>
                <w:rFonts w:ascii="Times New Roman" w:eastAsia="Times New Roman" w:hAnsi="Times New Roman" w:cs="Times New Roman"/>
                <w:kern w:val="2"/>
                <w:lang w:eastAsia="en-US" w:bidi="ar-SA"/>
              </w:rPr>
              <w:t>Jeigu Sutarties vykdymo metu pasikeičia PVM mokėjimą reglamentuojantys teisės aktai, darantys tiesioginę įtaką Tiekėjo tiekiamų Paslaugų Sutartyje nurodytai kainai / įkainiams, Sutarties kaina / įkainiai perskaičiuojami nekeičiant Paslaugų kainos / įkainio be PVM.</w:t>
            </w:r>
          </w:p>
          <w:p w14:paraId="00CD1D50" w14:textId="77777777" w:rsidR="00631850" w:rsidRPr="00631850" w:rsidRDefault="00631850" w:rsidP="00631850">
            <w:pPr>
              <w:pStyle w:val="Standard"/>
              <w:spacing w:line="276" w:lineRule="auto"/>
              <w:jc w:val="both"/>
              <w:rPr>
                <w:rFonts w:ascii="Times New Roman" w:eastAsia="Times New Roman" w:hAnsi="Times New Roman" w:cs="Times New Roman"/>
                <w:kern w:val="2"/>
                <w:lang w:val="lt-LT" w:eastAsia="en-US" w:bidi="ar-SA"/>
              </w:rPr>
            </w:pPr>
          </w:p>
          <w:p w14:paraId="57EA478C" w14:textId="617E949D" w:rsidR="00631850" w:rsidRPr="00631850" w:rsidRDefault="00631850" w:rsidP="00631850">
            <w:pPr>
              <w:pStyle w:val="Standard"/>
              <w:spacing w:line="276" w:lineRule="auto"/>
              <w:jc w:val="both"/>
              <w:rPr>
                <w:rFonts w:ascii="Times New Roman" w:eastAsia="Times New Roman" w:hAnsi="Times New Roman" w:cs="Times New Roman"/>
                <w:kern w:val="2"/>
                <w:lang w:val="lt-LT" w:eastAsia="en-US" w:bidi="ar-SA"/>
              </w:rPr>
            </w:pPr>
            <w:r w:rsidRPr="00631850">
              <w:rPr>
                <w:rFonts w:ascii="Times New Roman" w:eastAsia="Times New Roman" w:hAnsi="Times New Roman" w:cs="Times New Roman"/>
                <w:kern w:val="2"/>
                <w:lang w:eastAsia="en-US" w:bidi="ar-SA"/>
              </w:rPr>
              <w:t>Perskaičiavimas įforminamas Susitarimu ne vėliau kaip per 14</w:t>
            </w:r>
            <w:r w:rsidR="00A04714">
              <w:rPr>
                <w:rFonts w:ascii="Times New Roman" w:eastAsia="Times New Roman" w:hAnsi="Times New Roman" w:cs="Times New Roman"/>
                <w:kern w:val="2"/>
                <w:lang w:eastAsia="en-US" w:bidi="ar-SA"/>
              </w:rPr>
              <w:t> </w:t>
            </w:r>
            <w:r w:rsidRPr="00631850">
              <w:rPr>
                <w:rFonts w:ascii="Times New Roman" w:eastAsia="Times New Roman" w:hAnsi="Times New Roman" w:cs="Times New Roman"/>
                <w:kern w:val="2"/>
                <w:lang w:eastAsia="en-US" w:bidi="ar-SA"/>
              </w:rPr>
              <w:t>kalendorinių dienų nuo PVM mokėjimą reglamentuojančių teisės aktų pasikeitimo, kuris tampa neatskiriama Sutarties dalimi. Perskaičiuota (-as) Sutarties kaina / įkainis taikoma (-as) už tą Paslaugų dalį, kurios bus tiekiamos nuo Šalių pasirašyto Susitarimo įsigaliojimo dienos.</w:t>
            </w:r>
          </w:p>
          <w:p w14:paraId="4B006FAB" w14:textId="448F604A" w:rsidR="002D03B4" w:rsidRDefault="002D03B4" w:rsidP="002D03B4">
            <w:pPr>
              <w:rPr>
                <w:szCs w:val="24"/>
              </w:rPr>
            </w:pPr>
          </w:p>
        </w:tc>
      </w:tr>
      <w:tr w:rsidR="002D03B4" w14:paraId="6AF9A9F1" w14:textId="77777777" w:rsidTr="000F1A1F">
        <w:trPr>
          <w:trHeight w:val="300"/>
        </w:trPr>
        <w:tc>
          <w:tcPr>
            <w:tcW w:w="2500" w:type="dxa"/>
            <w:gridSpan w:val="2"/>
          </w:tcPr>
          <w:p w14:paraId="352C6260" w14:textId="77777777" w:rsidR="002D03B4" w:rsidRDefault="002D03B4" w:rsidP="002D03B4">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035" w:type="dxa"/>
            <w:gridSpan w:val="2"/>
          </w:tcPr>
          <w:p w14:paraId="02C6CEC7" w14:textId="77777777" w:rsidR="002D03B4" w:rsidRDefault="002D03B4" w:rsidP="002D03B4">
            <w:pPr>
              <w:rPr>
                <w:kern w:val="2"/>
                <w:szCs w:val="24"/>
              </w:rPr>
            </w:pPr>
            <w:r>
              <w:rPr>
                <w:kern w:val="2"/>
                <w:szCs w:val="24"/>
              </w:rPr>
              <w:t>Netaikoma</w:t>
            </w:r>
          </w:p>
          <w:p w14:paraId="4CFB97C1" w14:textId="35AADEA5" w:rsidR="002D03B4" w:rsidRDefault="002D03B4" w:rsidP="002D03B4">
            <w:pPr>
              <w:rPr>
                <w:szCs w:val="24"/>
              </w:rPr>
            </w:pPr>
          </w:p>
        </w:tc>
      </w:tr>
      <w:tr w:rsidR="00CC5F8F" w14:paraId="3158E5C4" w14:textId="77777777" w:rsidTr="000F1A1F">
        <w:trPr>
          <w:trHeight w:val="300"/>
        </w:trPr>
        <w:tc>
          <w:tcPr>
            <w:tcW w:w="2500" w:type="dxa"/>
            <w:gridSpan w:val="2"/>
          </w:tcPr>
          <w:p w14:paraId="06F972CC" w14:textId="77777777" w:rsidR="00CC5F8F" w:rsidRDefault="00CC5F8F" w:rsidP="00CC5F8F">
            <w:pPr>
              <w:rPr>
                <w:b/>
                <w:kern w:val="2"/>
                <w:szCs w:val="24"/>
              </w:rPr>
            </w:pPr>
            <w:r>
              <w:rPr>
                <w:b/>
                <w:kern w:val="2"/>
                <w:szCs w:val="24"/>
              </w:rPr>
              <w:t>5.3.3. Sutarties kainos / įkainių peržiūra dėl kainų lygio pokyčio</w:t>
            </w:r>
          </w:p>
          <w:p w14:paraId="2AB5B37C" w14:textId="77777777" w:rsidR="00CC5F8F" w:rsidRDefault="00CC5F8F" w:rsidP="00CC5F8F">
            <w:pPr>
              <w:rPr>
                <w:kern w:val="2"/>
                <w:szCs w:val="24"/>
              </w:rPr>
            </w:pPr>
          </w:p>
          <w:p w14:paraId="17B35871" w14:textId="18793D4A" w:rsidR="00CC5F8F" w:rsidRDefault="00CC5F8F" w:rsidP="00CC5F8F">
            <w:pPr>
              <w:rPr>
                <w:b/>
                <w:kern w:val="2"/>
                <w:szCs w:val="24"/>
              </w:rPr>
            </w:pPr>
          </w:p>
        </w:tc>
        <w:tc>
          <w:tcPr>
            <w:tcW w:w="7035" w:type="dxa"/>
            <w:gridSpan w:val="2"/>
            <w:tcBorders>
              <w:top w:val="single" w:sz="4" w:space="0" w:color="000000"/>
              <w:left w:val="single" w:sz="4" w:space="0" w:color="000000"/>
              <w:bottom w:val="single" w:sz="4" w:space="0" w:color="000000"/>
              <w:right w:val="single" w:sz="4" w:space="0" w:color="000000"/>
            </w:tcBorders>
            <w:shd w:val="clear" w:color="auto" w:fill="auto"/>
          </w:tcPr>
          <w:p w14:paraId="08E43D96" w14:textId="77777777" w:rsidR="00CC5F8F" w:rsidRDefault="00CC5F8F" w:rsidP="00CC5F8F">
            <w:pPr>
              <w:pStyle w:val="Standard"/>
              <w:spacing w:line="276" w:lineRule="auto"/>
              <w:jc w:val="both"/>
              <w:rPr>
                <w:rFonts w:hint="eastAsia"/>
                <w:lang w:val="lt-LT"/>
              </w:rPr>
            </w:pPr>
          </w:p>
          <w:p w14:paraId="371B4FED" w14:textId="77777777" w:rsidR="00CC5F8F" w:rsidRPr="002B01AC" w:rsidRDefault="00CC5F8F" w:rsidP="00CC5F8F">
            <w:pPr>
              <w:pStyle w:val="Standard"/>
              <w:spacing w:line="276" w:lineRule="auto"/>
              <w:jc w:val="both"/>
              <w:rPr>
                <w:rFonts w:hint="eastAsia"/>
                <w:lang w:val="lt-LT"/>
              </w:rPr>
            </w:pPr>
            <w:r>
              <w:rPr>
                <w:rStyle w:val="Numatytasispastraiposriftas1"/>
                <w:rFonts w:eastAsia="Calibri"/>
                <w:color w:val="000000"/>
                <w:sz w:val="20"/>
                <w:lang w:val="lt-LT"/>
              </w:rPr>
              <w:t xml:space="preserve">Bet kuri šalis turi teisę inicijuoti Sutarties kainos / įkainių perskaičiavimą ne anksčiau kaip po 12 (dvylikos) mėnesių nuo Sutarties įsigaliojimo dienos (jeigu perskaičiavimas jau buvo atliktas – nuo paskutinio perskaičiavimo pagal šį punktą dienos) arba tuo atveju, jeigu Sutartis sudaryta trumpesniam nei 12 (dvylikos) mėnesių </w:t>
            </w:r>
            <w:r>
              <w:rPr>
                <w:rStyle w:val="Numatytasispastraiposriftas1"/>
                <w:rFonts w:eastAsia="Calibri"/>
                <w:color w:val="000000"/>
                <w:sz w:val="20"/>
                <w:lang w:val="lt-LT"/>
              </w:rPr>
              <w:lastRenderedPageBreak/>
              <w:t>terminui, praėjus ne trumpiau nei 6 (šešiems) mėnesiams Sutarties vykdymo laiko, jeigu Lietuvos Statistikos Departamento viešai Oficialiosios statistikos portale</w:t>
            </w:r>
            <w:r>
              <w:rPr>
                <w:rStyle w:val="Puslapioinaosnuoroda1"/>
                <w:rFonts w:eastAsia="Calibri"/>
                <w:color w:val="000000"/>
                <w:sz w:val="20"/>
                <w:szCs w:val="20"/>
                <w:lang w:val="lt-LT"/>
              </w:rPr>
              <w:footnoteReference w:id="2"/>
            </w:r>
            <w:r>
              <w:rPr>
                <w:rStyle w:val="Numatytasispastraiposriftas1"/>
                <w:rFonts w:eastAsia="Calibri"/>
                <w:color w:val="000000"/>
                <w:sz w:val="20"/>
                <w:lang w:val="lt-LT"/>
              </w:rPr>
              <w:t xml:space="preserve"> paskelbtas rodiklio Vartotojų kainų indeksas „Vartojimo prekės ir paslaugos“ pokytis viršija 5 (penkis) procentus. Sutarties, kurios trukmė kartu su numatytu Sutarties pratęsimu yra trumpesnė negu 6 (šeši) mėnesiai, kaina / įkainiai nėra peržiūrimi.</w:t>
            </w:r>
          </w:p>
          <w:p w14:paraId="2DD605EC" w14:textId="77777777" w:rsidR="00CC5F8F" w:rsidRDefault="00CC5F8F" w:rsidP="00CC5F8F">
            <w:pPr>
              <w:pStyle w:val="Standard"/>
              <w:spacing w:line="276" w:lineRule="auto"/>
              <w:rPr>
                <w:rFonts w:eastAsia="Calibri"/>
                <w:color w:val="000000"/>
                <w:sz w:val="20"/>
                <w:szCs w:val="20"/>
                <w:lang w:val="lt-LT"/>
              </w:rPr>
            </w:pPr>
          </w:p>
          <w:p w14:paraId="06AE0BE0" w14:textId="77777777" w:rsidR="00CC5F8F" w:rsidRPr="002B01AC" w:rsidRDefault="00CC5F8F" w:rsidP="00CC5F8F">
            <w:pPr>
              <w:pStyle w:val="Standard"/>
              <w:widowControl w:val="0"/>
              <w:tabs>
                <w:tab w:val="left" w:pos="709"/>
              </w:tabs>
              <w:spacing w:after="160" w:line="276" w:lineRule="auto"/>
              <w:jc w:val="both"/>
              <w:rPr>
                <w:rFonts w:hint="eastAsia"/>
                <w:lang w:val="lt-LT"/>
              </w:rPr>
            </w:pPr>
            <w:r>
              <w:rPr>
                <w:rStyle w:val="Numatytasispastraiposriftas1"/>
                <w:rFonts w:eastAsia="Calibri"/>
                <w:color w:val="000000"/>
                <w:sz w:val="20"/>
                <w:lang w:val="lt-LT"/>
              </w:rPr>
              <w:t xml:space="preserve">Sutarties kainos / įkainių peržiūra atliekama ne dažniau, kaip kas 6 (šešis) mėnesius. Sutarties kaina / įkainiai yra peržiūrimi tik tai Sutarties daliai, kuri nėra išpirkta, t. y. Paslaugoms, kurioms nėra priimtos ir apmokėtos. Vėlesnė Sutarties kainos / įkainių peržiūra negali apimti laikotarpio, už kurį jau buvo atlikta peržiūra. Pirmojo </w:t>
            </w:r>
            <w:r w:rsidRPr="00236456">
              <w:rPr>
                <w:rStyle w:val="Numatytasispastraiposriftas1"/>
                <w:rFonts w:eastAsia="Calibri"/>
                <w:color w:val="000000"/>
                <w:sz w:val="20"/>
                <w:lang w:val="lt-LT"/>
              </w:rPr>
              <w:t>perskaičiavimo atveju laikotarpio pradžia 6 (šeši) mėn. nuo Sutarties įsigaliojimo dienos. Antrojo ir vėlesnių perskaičiavimų atveju laikotarpio pradžia 6 (šeši)  mėn. yra po paskutinio perskaičiavimo</w:t>
            </w:r>
            <w:r>
              <w:rPr>
                <w:rStyle w:val="Numatytasispastraiposriftas1"/>
                <w:rFonts w:eastAsia="Calibri"/>
                <w:color w:val="000000"/>
                <w:sz w:val="20"/>
                <w:lang w:val="lt-LT"/>
              </w:rPr>
              <w:t xml:space="preserve"> metu naudotos paskelbto atitinkamo indekso reikšmės mėnuo.</w:t>
            </w:r>
          </w:p>
          <w:p w14:paraId="5E0A3B62" w14:textId="77777777" w:rsidR="00CC5F8F" w:rsidRPr="002B01AC" w:rsidRDefault="00CC5F8F" w:rsidP="00CC5F8F">
            <w:pPr>
              <w:pStyle w:val="Standard"/>
              <w:spacing w:line="276" w:lineRule="auto"/>
              <w:jc w:val="both"/>
              <w:rPr>
                <w:rFonts w:hint="eastAsia"/>
                <w:lang w:val="lt-LT"/>
              </w:rPr>
            </w:pPr>
            <w:r>
              <w:rPr>
                <w:rStyle w:val="Numatytasispastraiposriftas1"/>
                <w:rFonts w:eastAsia="Calibri"/>
                <w:color w:val="000000"/>
                <w:sz w:val="20"/>
                <w:lang w:val="lt-LT"/>
              </w:rPr>
              <w:t>Atlikdamos perskaičiavimą Šalys vadovaujasi Lietuvos Statistikos Departamento viešai Oficialiosios statistikos portale paskelbtais Rodiklių duomenų bazės duomenimis „Vartojimo prekės ir paslaugos“, iš kitos Šalies nereikalaudamos pateikti oficialaus Lietuvos Statistikos Departamento ar kitos institucijos išduoto dokumento ar patvirtinimo. Šalys privalo susitarime dėl kainos perskaičiavimo nurodyti indekso reikšmę laikotarpio pradžioje ir jos nustatymo datą, indekso reikšmę laikotarpio pabaigoje ir jos nustatymo datą, kainų pokytį, perskaičiuotus įkainius, perskaičiuotą Pradinės sutarties vertę.</w:t>
            </w:r>
          </w:p>
          <w:p w14:paraId="4995027B" w14:textId="77777777" w:rsidR="00CC5F8F" w:rsidRPr="002B01AC" w:rsidRDefault="00CC5F8F" w:rsidP="00CC5F8F">
            <w:pPr>
              <w:pStyle w:val="Standard"/>
              <w:widowControl w:val="0"/>
              <w:tabs>
                <w:tab w:val="left" w:pos="709"/>
              </w:tabs>
              <w:spacing w:after="160" w:line="276" w:lineRule="auto"/>
              <w:jc w:val="both"/>
              <w:rPr>
                <w:rFonts w:hint="eastAsia"/>
                <w:lang w:val="lt-LT"/>
              </w:rPr>
            </w:pPr>
            <w:r>
              <w:rPr>
                <w:rStyle w:val="Numatytasispastraiposriftas1"/>
                <w:rFonts w:eastAsia="Calibri"/>
                <w:color w:val="000000"/>
                <w:sz w:val="20"/>
                <w:lang w:val="lt-LT"/>
              </w:rPr>
              <w:t>Nauja Sutarties kaina / įkainiai apskaičiuojami pagal žemiau pateiktą formulę:</w:t>
            </w:r>
          </w:p>
          <w:p w14:paraId="748D0764" w14:textId="77777777" w:rsidR="00CC5F8F" w:rsidRDefault="00CC5F8F" w:rsidP="00CC5F8F">
            <w:pPr>
              <w:pStyle w:val="Standard"/>
              <w:widowControl w:val="0"/>
              <w:tabs>
                <w:tab w:val="left" w:pos="709"/>
              </w:tabs>
              <w:spacing w:after="160" w:line="276" w:lineRule="auto"/>
              <w:jc w:val="both"/>
              <w:rPr>
                <w:rFonts w:hint="eastAsia"/>
                <w:lang w:val="lt-LT"/>
              </w:rPr>
            </w:pPr>
          </w:p>
          <w:tbl>
            <w:tblPr>
              <w:tblW w:w="6716" w:type="dxa"/>
              <w:tblInd w:w="5" w:type="dxa"/>
              <w:tblLayout w:type="fixed"/>
              <w:tblCellMar>
                <w:left w:w="10" w:type="dxa"/>
                <w:right w:w="10" w:type="dxa"/>
              </w:tblCellMar>
              <w:tblLook w:val="04A0" w:firstRow="1" w:lastRow="0" w:firstColumn="1" w:lastColumn="0" w:noHBand="0" w:noVBand="1"/>
            </w:tblPr>
            <w:tblGrid>
              <w:gridCol w:w="6716"/>
            </w:tblGrid>
            <w:tr w:rsidR="00CC5F8F" w14:paraId="4454611F" w14:textId="77777777" w:rsidTr="002717B7">
              <w:tc>
                <w:tcPr>
                  <w:tcW w:w="671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16177F2" w14:textId="77777777" w:rsidR="00CC5F8F" w:rsidRDefault="00CC5F8F" w:rsidP="00CC5F8F">
                  <w:pPr>
                    <w:pStyle w:val="Standard"/>
                    <w:widowControl w:val="0"/>
                    <w:tabs>
                      <w:tab w:val="left" w:pos="709"/>
                    </w:tabs>
                    <w:spacing w:line="276" w:lineRule="auto"/>
                    <w:jc w:val="both"/>
                    <w:rPr>
                      <w:rFonts w:hint="eastAsia"/>
                      <w:color w:val="000000"/>
                      <w:sz w:val="18"/>
                      <w:szCs w:val="18"/>
                      <w:lang w:val="lt-LT"/>
                    </w:rPr>
                  </w:pPr>
                </w:p>
                <w:p w14:paraId="7343590D" w14:textId="198E8389" w:rsidR="00CC5F8F" w:rsidRPr="003D63F8" w:rsidRDefault="003D63F8" w:rsidP="00CC5F8F">
                  <w:pPr>
                    <w:pStyle w:val="Standard"/>
                    <w:widowControl w:val="0"/>
                    <w:tabs>
                      <w:tab w:val="left" w:pos="709"/>
                    </w:tabs>
                    <w:spacing w:line="276" w:lineRule="auto"/>
                    <w:jc w:val="center"/>
                    <w:rPr>
                      <w:rFonts w:hint="eastAsia"/>
                      <w:b/>
                      <w:bCs/>
                      <w:sz w:val="18"/>
                      <w:szCs w:val="18"/>
                    </w:rPr>
                  </w:pPr>
                  <w:r w:rsidRPr="003D63F8">
                    <w:rPr>
                      <w:b/>
                      <w:bCs/>
                      <w:sz w:val="18"/>
                      <w:szCs w:val="18"/>
                      <w:lang w:val="lt-LT"/>
                    </w:rPr>
                    <w:t>a1 = a + ((k / 100) * a)</w:t>
                  </w:r>
                  <w:r w:rsidRPr="003D63F8">
                    <w:rPr>
                      <w:sz w:val="18"/>
                      <w:szCs w:val="18"/>
                      <w:lang w:val="lt-LT"/>
                    </w:rPr>
                    <w:t>, kur</w:t>
                  </w:r>
                </w:p>
                <w:p w14:paraId="79BC3544" w14:textId="77777777" w:rsidR="00CC5F8F" w:rsidRDefault="00CC5F8F" w:rsidP="00CC5F8F">
                  <w:pPr>
                    <w:pStyle w:val="Standard"/>
                    <w:widowControl w:val="0"/>
                    <w:tabs>
                      <w:tab w:val="left" w:pos="709"/>
                    </w:tabs>
                    <w:spacing w:line="276" w:lineRule="auto"/>
                    <w:jc w:val="both"/>
                    <w:rPr>
                      <w:rFonts w:hint="eastAsia"/>
                      <w:color w:val="000000"/>
                      <w:sz w:val="18"/>
                      <w:szCs w:val="18"/>
                      <w:lang w:val="lt-LT"/>
                    </w:rPr>
                  </w:pPr>
                </w:p>
              </w:tc>
            </w:tr>
            <w:tr w:rsidR="00CC5F8F" w14:paraId="0092E90C" w14:textId="77777777" w:rsidTr="002717B7">
              <w:tc>
                <w:tcPr>
                  <w:tcW w:w="6716" w:type="dxa"/>
                  <w:tcBorders>
                    <w:left w:val="single" w:sz="4" w:space="0" w:color="000000"/>
                    <w:right w:val="single" w:sz="4" w:space="0" w:color="000000"/>
                  </w:tcBorders>
                  <w:shd w:val="clear" w:color="auto" w:fill="auto"/>
                  <w:tcMar>
                    <w:top w:w="0" w:type="dxa"/>
                    <w:left w:w="108" w:type="dxa"/>
                    <w:bottom w:w="0" w:type="dxa"/>
                    <w:right w:w="108" w:type="dxa"/>
                  </w:tcMar>
                </w:tcPr>
                <w:p w14:paraId="741EBFFF" w14:textId="77777777" w:rsidR="00CC5F8F" w:rsidRDefault="00CC5F8F" w:rsidP="003D63F8">
                  <w:pPr>
                    <w:pStyle w:val="Standard"/>
                    <w:spacing w:line="276" w:lineRule="auto"/>
                    <w:jc w:val="both"/>
                    <w:rPr>
                      <w:rFonts w:hint="eastAsia"/>
                    </w:rPr>
                  </w:pPr>
                  <w:r>
                    <w:rPr>
                      <w:rStyle w:val="Numatytasispastraiposriftas1"/>
                      <w:i/>
                      <w:iCs/>
                      <w:sz w:val="18"/>
                      <w:szCs w:val="18"/>
                      <w:lang w:val="lt-LT" w:bidi="ar-SA"/>
                    </w:rPr>
                    <w:t xml:space="preserve">a </w:t>
                  </w:r>
                  <w:r>
                    <w:rPr>
                      <w:rStyle w:val="Numatytasispastraiposriftas1"/>
                      <w:sz w:val="18"/>
                      <w:szCs w:val="18"/>
                      <w:lang w:val="lt-LT" w:bidi="ar-SA"/>
                    </w:rPr>
                    <w:t>– kaina / įkainis (Eur be PVM) (jei peržiūra jau buvo atlikta, tai po paskutinio perskaičiavimo)</w:t>
                  </w:r>
                </w:p>
                <w:p w14:paraId="5AB87C64" w14:textId="77777777" w:rsidR="00CC5F8F" w:rsidRDefault="00CC5F8F" w:rsidP="003D63F8">
                  <w:pPr>
                    <w:pStyle w:val="Standard"/>
                    <w:spacing w:line="276" w:lineRule="auto"/>
                    <w:jc w:val="both"/>
                    <w:rPr>
                      <w:rFonts w:hint="eastAsia"/>
                    </w:rPr>
                  </w:pPr>
                  <w:r>
                    <w:rPr>
                      <w:rStyle w:val="Numatytasispastraiposriftas1"/>
                      <w:i/>
                      <w:iCs/>
                      <w:sz w:val="18"/>
                      <w:szCs w:val="18"/>
                      <w:lang w:val="lt-LT" w:bidi="ar-SA"/>
                    </w:rPr>
                    <w:t>a</w:t>
                  </w:r>
                  <w:r>
                    <w:rPr>
                      <w:rStyle w:val="Numatytasispastraiposriftas1"/>
                      <w:i/>
                      <w:iCs/>
                      <w:sz w:val="18"/>
                      <w:szCs w:val="18"/>
                      <w:vertAlign w:val="subscript"/>
                      <w:lang w:val="lt-LT" w:bidi="ar-SA"/>
                    </w:rPr>
                    <w:t>1</w:t>
                  </w:r>
                  <w:r>
                    <w:rPr>
                      <w:rStyle w:val="Numatytasispastraiposriftas1"/>
                      <w:sz w:val="18"/>
                      <w:szCs w:val="18"/>
                      <w:lang w:val="lt-LT" w:bidi="ar-SA"/>
                    </w:rPr>
                    <w:t xml:space="preserve"> – perskaičiuota (pakeista) kaina / įkainis (Eur be PVM)</w:t>
                  </w:r>
                </w:p>
                <w:p w14:paraId="7288F1C0" w14:textId="77777777" w:rsidR="00CC5F8F" w:rsidRDefault="00CC5F8F" w:rsidP="003D63F8">
                  <w:pPr>
                    <w:pStyle w:val="Standard"/>
                    <w:widowControl w:val="0"/>
                    <w:tabs>
                      <w:tab w:val="left" w:pos="709"/>
                    </w:tabs>
                    <w:spacing w:line="276" w:lineRule="auto"/>
                    <w:jc w:val="both"/>
                    <w:rPr>
                      <w:rFonts w:hint="eastAsia"/>
                    </w:rPr>
                  </w:pPr>
                  <w:r>
                    <w:rPr>
                      <w:rStyle w:val="Numatytasispastraiposriftas1"/>
                      <w:rFonts w:eastAsia="Calibri"/>
                      <w:i/>
                      <w:iCs/>
                      <w:color w:val="000000"/>
                      <w:sz w:val="18"/>
                      <w:szCs w:val="18"/>
                      <w:lang w:val="lt-LT" w:bidi="ar-SA"/>
                    </w:rPr>
                    <w:t>k</w:t>
                  </w:r>
                  <w:r>
                    <w:rPr>
                      <w:rStyle w:val="Numatytasispastraiposriftas1"/>
                      <w:rFonts w:eastAsia="Calibri"/>
                      <w:color w:val="000000"/>
                      <w:sz w:val="18"/>
                      <w:szCs w:val="18"/>
                      <w:lang w:val="lt-LT" w:bidi="ar-SA"/>
                    </w:rPr>
                    <w:t xml:space="preserve"> – pagal vartotojų kainų indeksą „Vartojimo prekės ir paslaugos“ apskaičiuotas Vartojimo prekių ir paslaugų kainų pokytis (padidėjimas arba sumažėjimas) (%),</w:t>
                  </w:r>
                </w:p>
                <w:p w14:paraId="25C6F5E5" w14:textId="77777777" w:rsidR="00CC5F8F" w:rsidRDefault="00CC5F8F" w:rsidP="003D63F8">
                  <w:pPr>
                    <w:pStyle w:val="Standard"/>
                    <w:widowControl w:val="0"/>
                    <w:tabs>
                      <w:tab w:val="left" w:pos="709"/>
                    </w:tabs>
                    <w:spacing w:line="276" w:lineRule="auto"/>
                    <w:jc w:val="both"/>
                    <w:rPr>
                      <w:rStyle w:val="Numatytasispastraiposriftas1"/>
                      <w:rFonts w:eastAsia="Calibri"/>
                      <w:color w:val="000000"/>
                      <w:sz w:val="18"/>
                      <w:szCs w:val="18"/>
                      <w:lang w:val="lt-LT" w:bidi="ar-SA"/>
                    </w:rPr>
                  </w:pPr>
                  <w:r>
                    <w:rPr>
                      <w:rStyle w:val="Numatytasispastraiposriftas1"/>
                      <w:rFonts w:eastAsia="Calibri"/>
                      <w:color w:val="000000"/>
                      <w:sz w:val="18"/>
                      <w:szCs w:val="18"/>
                      <w:lang w:val="lt-LT" w:bidi="ar-SA"/>
                    </w:rPr>
                    <w:t>„k“ reikšmė apskaičiuojama pagal tokią formulę:</w:t>
                  </w:r>
                </w:p>
                <w:p w14:paraId="7A8395A4" w14:textId="77777777" w:rsidR="003D63F8" w:rsidRDefault="003D63F8" w:rsidP="003D63F8">
                  <w:pPr>
                    <w:pStyle w:val="Standard"/>
                    <w:widowControl w:val="0"/>
                    <w:tabs>
                      <w:tab w:val="left" w:pos="709"/>
                    </w:tabs>
                    <w:spacing w:line="276" w:lineRule="auto"/>
                    <w:jc w:val="both"/>
                    <w:rPr>
                      <w:rStyle w:val="Numatytasispastraiposriftas1"/>
                      <w:rFonts w:eastAsia="Calibri"/>
                      <w:color w:val="000000"/>
                      <w:sz w:val="18"/>
                      <w:szCs w:val="18"/>
                      <w:lang w:val="lt-LT" w:bidi="ar-SA"/>
                    </w:rPr>
                  </w:pPr>
                </w:p>
                <w:p w14:paraId="0AAF4266" w14:textId="7DA46F02" w:rsidR="003D63F8" w:rsidRDefault="003D63F8" w:rsidP="003D63F8">
                  <w:pPr>
                    <w:pStyle w:val="Standard"/>
                    <w:widowControl w:val="0"/>
                    <w:tabs>
                      <w:tab w:val="left" w:pos="709"/>
                    </w:tabs>
                    <w:spacing w:line="276" w:lineRule="auto"/>
                    <w:jc w:val="center"/>
                    <w:rPr>
                      <w:rFonts w:hint="eastAsia"/>
                    </w:rPr>
                  </w:pPr>
                  <w:r w:rsidRPr="003D63F8">
                    <w:rPr>
                      <w:b/>
                      <w:bCs/>
                      <w:sz w:val="18"/>
                      <w:szCs w:val="18"/>
                      <w:lang w:val="lt-LT"/>
                    </w:rPr>
                    <w:t>k = (IndNaujausias / IndPradžia) * 100 - 100, (proc.)</w:t>
                  </w:r>
                  <w:r w:rsidRPr="003D63F8">
                    <w:rPr>
                      <w:sz w:val="18"/>
                      <w:szCs w:val="18"/>
                      <w:lang w:val="lt-LT"/>
                    </w:rPr>
                    <w:t xml:space="preserve"> kur</w:t>
                  </w:r>
                </w:p>
              </w:tc>
            </w:tr>
            <w:tr w:rsidR="00CC5F8F" w14:paraId="6722196B" w14:textId="77777777" w:rsidTr="002717B7">
              <w:tc>
                <w:tcPr>
                  <w:tcW w:w="6716" w:type="dxa"/>
                  <w:tcBorders>
                    <w:left w:val="single" w:sz="4" w:space="0" w:color="000000"/>
                    <w:right w:val="single" w:sz="4" w:space="0" w:color="000000"/>
                  </w:tcBorders>
                  <w:shd w:val="clear" w:color="auto" w:fill="auto"/>
                  <w:tcMar>
                    <w:top w:w="0" w:type="dxa"/>
                    <w:left w:w="108" w:type="dxa"/>
                    <w:bottom w:w="0" w:type="dxa"/>
                    <w:right w:w="108" w:type="dxa"/>
                  </w:tcMar>
                </w:tcPr>
                <w:p w14:paraId="6A15F342" w14:textId="77777777" w:rsidR="00CC5F8F" w:rsidRDefault="00CC5F8F" w:rsidP="003D63F8">
                  <w:pPr>
                    <w:pStyle w:val="Standard"/>
                    <w:widowControl w:val="0"/>
                    <w:tabs>
                      <w:tab w:val="left" w:pos="709"/>
                    </w:tabs>
                    <w:spacing w:line="276" w:lineRule="auto"/>
                    <w:jc w:val="center"/>
                    <w:rPr>
                      <w:rFonts w:eastAsia="Calibri"/>
                      <w:color w:val="000000"/>
                      <w:sz w:val="18"/>
                      <w:szCs w:val="18"/>
                      <w:lang w:val="lt-LT"/>
                    </w:rPr>
                  </w:pPr>
                </w:p>
              </w:tc>
            </w:tr>
          </w:tbl>
          <w:p w14:paraId="22361409" w14:textId="77777777" w:rsidR="00CC5F8F" w:rsidRDefault="00CC5F8F" w:rsidP="003D63F8">
            <w:pPr>
              <w:pStyle w:val="Standard"/>
              <w:spacing w:line="276" w:lineRule="auto"/>
              <w:jc w:val="both"/>
              <w:rPr>
                <w:rFonts w:hint="eastAsia"/>
              </w:rPr>
            </w:pPr>
            <w:r>
              <w:rPr>
                <w:rStyle w:val="Numatytasispastraiposriftas1"/>
                <w:i/>
                <w:iCs/>
                <w:sz w:val="18"/>
                <w:szCs w:val="18"/>
                <w:lang w:val="lt-LT" w:bidi="ar-SA"/>
              </w:rPr>
              <w:t>Ind</w:t>
            </w:r>
            <w:r>
              <w:rPr>
                <w:rStyle w:val="Numatytasispastraiposriftas1"/>
                <w:i/>
                <w:iCs/>
                <w:sz w:val="18"/>
                <w:szCs w:val="18"/>
                <w:vertAlign w:val="subscript"/>
                <w:lang w:val="lt-LT" w:bidi="ar-SA"/>
              </w:rPr>
              <w:t>naujausias</w:t>
            </w:r>
            <w:r>
              <w:rPr>
                <w:rStyle w:val="Numatytasispastraiposriftas1"/>
                <w:sz w:val="18"/>
                <w:szCs w:val="18"/>
                <w:lang w:val="lt-LT" w:bidi="ar-SA"/>
              </w:rPr>
              <w:t xml:space="preserve"> – kreipimosi dėl kainos / įkainių peržiūros išsiuntimo kitai šaliai dieną paskelbtas naujausias Vartotojų kainų indeksas „Vartojimo prekės ir paslaugos“</w:t>
            </w:r>
          </w:p>
          <w:p w14:paraId="0FAB61E8" w14:textId="77777777" w:rsidR="00CC5F8F" w:rsidRDefault="00CC5F8F" w:rsidP="003D63F8">
            <w:pPr>
              <w:pStyle w:val="Standard"/>
              <w:widowControl w:val="0"/>
              <w:tabs>
                <w:tab w:val="left" w:pos="709"/>
              </w:tabs>
              <w:spacing w:line="276" w:lineRule="auto"/>
              <w:jc w:val="both"/>
              <w:rPr>
                <w:rFonts w:hint="eastAsia"/>
              </w:rPr>
            </w:pPr>
            <w:r>
              <w:rPr>
                <w:rStyle w:val="Numatytasispastraiposriftas1"/>
                <w:rFonts w:eastAsia="Calibri"/>
                <w:i/>
                <w:iCs/>
                <w:color w:val="000000"/>
                <w:sz w:val="18"/>
                <w:szCs w:val="18"/>
                <w:lang w:val="lt-LT" w:bidi="ar-SA"/>
              </w:rPr>
              <w:t>Ind</w:t>
            </w:r>
            <w:r>
              <w:rPr>
                <w:rStyle w:val="Numatytasispastraiposriftas1"/>
                <w:rFonts w:eastAsia="Calibri"/>
                <w:i/>
                <w:iCs/>
                <w:color w:val="000000"/>
                <w:sz w:val="18"/>
                <w:szCs w:val="18"/>
                <w:vertAlign w:val="subscript"/>
                <w:lang w:val="lt-LT" w:bidi="ar-SA"/>
              </w:rPr>
              <w:t>pradžia</w:t>
            </w:r>
            <w:r>
              <w:rPr>
                <w:rStyle w:val="Numatytasispastraiposriftas1"/>
                <w:rFonts w:eastAsia="Calibri"/>
                <w:color w:val="000000"/>
                <w:sz w:val="18"/>
                <w:szCs w:val="18"/>
                <w:lang w:val="lt-LT" w:bidi="ar-SA"/>
              </w:rPr>
              <w:t xml:space="preserve"> – laikotarpio pradžios datos (mėnesio) Vartotojų kainų indeksas „Vartojimo prekės ir paslaugos</w:t>
            </w:r>
          </w:p>
          <w:p w14:paraId="3CD7C372" w14:textId="77777777" w:rsidR="00CC5F8F" w:rsidRDefault="00CC5F8F" w:rsidP="00CC5F8F">
            <w:pPr>
              <w:pStyle w:val="Standard"/>
              <w:widowControl w:val="0"/>
              <w:tabs>
                <w:tab w:val="left" w:pos="709"/>
              </w:tabs>
              <w:spacing w:line="276" w:lineRule="auto"/>
              <w:jc w:val="right"/>
              <w:rPr>
                <w:rFonts w:hint="eastAsia"/>
                <w:lang w:val="lt-LT"/>
              </w:rPr>
            </w:pPr>
          </w:p>
          <w:p w14:paraId="3C71AECD" w14:textId="77777777" w:rsidR="00CC5F8F" w:rsidRPr="002B01AC" w:rsidRDefault="00CC5F8F" w:rsidP="00CC5F8F">
            <w:pPr>
              <w:pStyle w:val="Standard"/>
              <w:widowControl w:val="0"/>
              <w:tabs>
                <w:tab w:val="left" w:pos="709"/>
              </w:tabs>
              <w:spacing w:after="160" w:line="276" w:lineRule="auto"/>
              <w:jc w:val="both"/>
              <w:rPr>
                <w:rFonts w:hint="eastAsia"/>
                <w:lang w:val="lt-LT"/>
              </w:rPr>
            </w:pPr>
            <w:r>
              <w:rPr>
                <w:rStyle w:val="Numatytasispastraiposriftas1"/>
                <w:rFonts w:eastAsia="Calibri"/>
                <w:color w:val="000000"/>
                <w:sz w:val="20"/>
                <w:lang w:val="lt-LT"/>
              </w:rPr>
              <w:t>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(įrašoma tiek skaitmenų, kiek įkainiams nurodyti naudojama sudarytoje sutartyje) skaitmenų po kablelio.</w:t>
            </w:r>
          </w:p>
          <w:p w14:paraId="25EEBB22" w14:textId="77777777" w:rsidR="00CC5F8F" w:rsidRPr="002B01AC" w:rsidRDefault="00CC5F8F" w:rsidP="00CC5F8F">
            <w:pPr>
              <w:pStyle w:val="Standard"/>
              <w:widowControl w:val="0"/>
              <w:tabs>
                <w:tab w:val="left" w:pos="709"/>
              </w:tabs>
              <w:spacing w:after="160" w:line="276" w:lineRule="auto"/>
              <w:jc w:val="both"/>
              <w:rPr>
                <w:rFonts w:hint="eastAsia"/>
                <w:lang w:val="lt-LT"/>
              </w:rPr>
            </w:pPr>
            <w:r>
              <w:rPr>
                <w:rStyle w:val="Numatytasispastraiposriftas1"/>
                <w:rFonts w:eastAsia="Calibri"/>
                <w:color w:val="000000"/>
                <w:sz w:val="20"/>
                <w:lang w:val="lt-LT"/>
              </w:rPr>
              <w:t xml:space="preserve">Šalis, siekianti Sutarties kainos / įkainių peržiūros, privalo raštu kreiptis į kitą Šalį ir </w:t>
            </w:r>
            <w:r>
              <w:rPr>
                <w:rStyle w:val="Numatytasispastraiposriftas1"/>
                <w:rFonts w:eastAsia="Calibri"/>
                <w:color w:val="000000"/>
                <w:sz w:val="20"/>
                <w:lang w:val="lt-LT"/>
              </w:rPr>
              <w:lastRenderedPageBreak/>
              <w:t>prašyme pateikti visą reikalingą informaciją: Sutarties pavadinimą, numerį, datą, neperduotų ir neapmokėtų Paslaugų sąrašą, Indekso reikšmes su nuorodomis į viešus šaltinius Valstybės duomenų agentūros Oficialiosios statistikos portale, kita svarbi informacija. Prašyme Šalis neturi teisės nurodyti kito indekso ar prašyti perskaičiavimo pagal kitą indeksą nei nurodytas šiame skyriuje.</w:t>
            </w:r>
          </w:p>
          <w:p w14:paraId="528DD367" w14:textId="77777777" w:rsidR="00CC5F8F" w:rsidRPr="002B01AC" w:rsidRDefault="00CC5F8F" w:rsidP="00CC5F8F">
            <w:pPr>
              <w:pStyle w:val="Standard"/>
              <w:spacing w:line="276" w:lineRule="auto"/>
              <w:jc w:val="both"/>
              <w:rPr>
                <w:rFonts w:hint="eastAsia"/>
                <w:lang w:val="lt-LT"/>
              </w:rPr>
            </w:pPr>
            <w:r>
              <w:rPr>
                <w:rStyle w:val="Numatytasispastraiposriftas1"/>
                <w:rFonts w:eastAsia="Calibri"/>
                <w:color w:val="000000"/>
                <w:sz w:val="20"/>
                <w:szCs w:val="18"/>
                <w:lang w:val="lt-LT" w:bidi="ar-SA"/>
              </w:rPr>
              <w:t>Pirkėjas Tiekėjo pateiktus duomenis turi įvertinti per 5 (penkias) darbo dienas. Tuo atveju, jeigu Pirkėjas patvirtins, kad Tiekėjo pateikti duomenys sudaro pagrindą pakeisti Sutarties kainą / įkainius, Susitarimas turi būti sudarytas per 5 (penkias) darbo dienas nuo tokio Pirkėjo patvirtinimo dienos.</w:t>
            </w:r>
          </w:p>
          <w:p w14:paraId="3486C5A4" w14:textId="63B098D6" w:rsidR="00CC5F8F" w:rsidRDefault="00CC5F8F" w:rsidP="00CC5F8F">
            <w:pPr>
              <w:rPr>
                <w:color w:val="4472C4"/>
                <w:kern w:val="2"/>
                <w:szCs w:val="24"/>
              </w:rPr>
            </w:pPr>
          </w:p>
        </w:tc>
      </w:tr>
      <w:tr w:rsidR="002D03B4" w14:paraId="416725C3" w14:textId="77777777" w:rsidTr="000F1A1F">
        <w:trPr>
          <w:trHeight w:val="300"/>
        </w:trPr>
        <w:tc>
          <w:tcPr>
            <w:tcW w:w="2500" w:type="dxa"/>
            <w:gridSpan w:val="2"/>
          </w:tcPr>
          <w:p w14:paraId="3A736B18" w14:textId="77777777" w:rsidR="002D03B4" w:rsidRDefault="002D03B4" w:rsidP="002D03B4">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035" w:type="dxa"/>
            <w:gridSpan w:val="2"/>
          </w:tcPr>
          <w:p w14:paraId="78E037DB" w14:textId="77777777" w:rsidR="002D03B4" w:rsidRDefault="002D03B4" w:rsidP="002D03B4">
            <w:pPr>
              <w:rPr>
                <w:kern w:val="2"/>
                <w:szCs w:val="24"/>
              </w:rPr>
            </w:pPr>
            <w:r>
              <w:rPr>
                <w:kern w:val="2"/>
                <w:szCs w:val="24"/>
              </w:rPr>
              <w:t>Netaikoma</w:t>
            </w:r>
          </w:p>
          <w:p w14:paraId="7E6D47C4" w14:textId="107C9BF6" w:rsidR="002D03B4" w:rsidRDefault="002D03B4" w:rsidP="002D03B4">
            <w:pPr>
              <w:rPr>
                <w:szCs w:val="24"/>
              </w:rPr>
            </w:pPr>
          </w:p>
        </w:tc>
      </w:tr>
      <w:tr w:rsidR="002D03B4" w14:paraId="104529C8" w14:textId="77777777" w:rsidTr="000F1A1F">
        <w:trPr>
          <w:trHeight w:val="300"/>
        </w:trPr>
        <w:tc>
          <w:tcPr>
            <w:tcW w:w="2500" w:type="dxa"/>
            <w:gridSpan w:val="2"/>
          </w:tcPr>
          <w:p w14:paraId="2D20718C" w14:textId="77777777" w:rsidR="002D03B4" w:rsidRDefault="002D03B4" w:rsidP="002D03B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35" w:type="dxa"/>
            <w:gridSpan w:val="2"/>
          </w:tcPr>
          <w:p w14:paraId="50B0DB2E" w14:textId="77777777" w:rsidR="002D03B4" w:rsidRDefault="002D03B4" w:rsidP="002D03B4">
            <w:pPr>
              <w:rPr>
                <w:kern w:val="2"/>
                <w:szCs w:val="24"/>
              </w:rPr>
            </w:pPr>
            <w:r>
              <w:rPr>
                <w:kern w:val="2"/>
                <w:szCs w:val="24"/>
              </w:rPr>
              <w:t>Netaikoma</w:t>
            </w:r>
          </w:p>
          <w:p w14:paraId="566C354A" w14:textId="1777F1C2" w:rsidR="002D03B4" w:rsidRDefault="002D03B4" w:rsidP="002D03B4">
            <w:pPr>
              <w:rPr>
                <w:szCs w:val="24"/>
              </w:rPr>
            </w:pPr>
          </w:p>
        </w:tc>
      </w:tr>
      <w:tr w:rsidR="002D03B4" w14:paraId="67EB98BC" w14:textId="77777777" w:rsidTr="000F1A1F">
        <w:trPr>
          <w:trHeight w:val="300"/>
        </w:trPr>
        <w:tc>
          <w:tcPr>
            <w:tcW w:w="2500" w:type="dxa"/>
            <w:gridSpan w:val="2"/>
          </w:tcPr>
          <w:p w14:paraId="4860A596" w14:textId="77777777" w:rsidR="002D03B4" w:rsidRDefault="002D03B4" w:rsidP="002D03B4">
            <w:pPr>
              <w:rPr>
                <w:b/>
                <w:kern w:val="2"/>
                <w:szCs w:val="24"/>
              </w:rPr>
            </w:pPr>
            <w:r>
              <w:rPr>
                <w:b/>
                <w:kern w:val="2"/>
                <w:szCs w:val="24"/>
              </w:rPr>
              <w:t>5.5. Atsiskaitymo su Tiekėju terminas ir tvarka</w:t>
            </w:r>
          </w:p>
        </w:tc>
        <w:tc>
          <w:tcPr>
            <w:tcW w:w="7035" w:type="dxa"/>
            <w:gridSpan w:val="2"/>
          </w:tcPr>
          <w:p w14:paraId="3EBD53B8" w14:textId="709A519F" w:rsidR="00F76CF7" w:rsidRDefault="002D03B4" w:rsidP="00F76CF7">
            <w:pPr>
              <w:jc w:val="both"/>
              <w:rPr>
                <w:kern w:val="2"/>
                <w:szCs w:val="24"/>
              </w:rPr>
            </w:pPr>
            <w:r>
              <w:rPr>
                <w:kern w:val="2"/>
                <w:szCs w:val="24"/>
              </w:rPr>
              <w:t xml:space="preserve">Pirkėjas atsiskaito su Tiekėju ne vėliau kaip per </w:t>
            </w:r>
            <w:r w:rsidR="00F76CF7" w:rsidRPr="00F76CF7">
              <w:rPr>
                <w:kern w:val="2"/>
                <w:szCs w:val="24"/>
              </w:rPr>
              <w:t xml:space="preserve">30 kalendorinių dienų nuo Paslaugų perdavimo-priėmimo akto pasirašymo ir </w:t>
            </w:r>
            <w:r w:rsidR="00F76CF7">
              <w:rPr>
                <w:kern w:val="2"/>
                <w:szCs w:val="24"/>
              </w:rPr>
              <w:t>Sąskaitos gavimo dienos.</w:t>
            </w:r>
          </w:p>
          <w:p w14:paraId="6CDA289E" w14:textId="77777777" w:rsidR="002D03B4" w:rsidRDefault="002D03B4" w:rsidP="002D03B4">
            <w:pPr>
              <w:rPr>
                <w:color w:val="000000"/>
                <w:kern w:val="2"/>
                <w:szCs w:val="24"/>
                <w:shd w:val="clear" w:color="auto" w:fill="FFFFFF"/>
              </w:rPr>
            </w:pPr>
          </w:p>
          <w:p w14:paraId="08552532" w14:textId="69AC3657" w:rsidR="002D03B4" w:rsidRPr="006603DE" w:rsidRDefault="00F76CF7" w:rsidP="006603DE">
            <w:pPr>
              <w:jc w:val="both"/>
              <w:rPr>
                <w:kern w:val="2"/>
                <w:szCs w:val="24"/>
              </w:rPr>
            </w:pPr>
            <w:r w:rsidRPr="00F76CF7">
              <w:rPr>
                <w:kern w:val="2"/>
                <w:szCs w:val="24"/>
              </w:rPr>
              <w:t xml:space="preserve">Pirkėjas apmoka dalimis </w:t>
            </w:r>
            <w:r w:rsidRPr="006603DE">
              <w:rPr>
                <w:kern w:val="2"/>
                <w:szCs w:val="24"/>
              </w:rPr>
              <w:t>už tinkamai ir laiku suteiktas Paslaugas</w:t>
            </w:r>
            <w:r w:rsidR="00A80E85">
              <w:rPr>
                <w:kern w:val="2"/>
                <w:szCs w:val="24"/>
              </w:rPr>
              <w:t xml:space="preserve"> (jų dalį)</w:t>
            </w:r>
            <w:r w:rsidRPr="006603DE">
              <w:rPr>
                <w:kern w:val="2"/>
                <w:szCs w:val="24"/>
              </w:rPr>
              <w:t xml:space="preserve"> T</w:t>
            </w:r>
            <w:r w:rsidR="006603DE" w:rsidRPr="006603DE">
              <w:rPr>
                <w:kern w:val="2"/>
                <w:szCs w:val="24"/>
              </w:rPr>
              <w:t>echninės specifikacijos 6.1</w:t>
            </w:r>
            <w:r w:rsidR="00654C4D">
              <w:rPr>
                <w:kern w:val="2"/>
                <w:szCs w:val="24"/>
              </w:rPr>
              <w:t>8</w:t>
            </w:r>
            <w:r w:rsidR="006603DE" w:rsidRPr="006603DE">
              <w:rPr>
                <w:kern w:val="2"/>
                <w:szCs w:val="24"/>
              </w:rPr>
              <w:t xml:space="preserve"> punkte nurodytais tarpiniais apmokėjimais</w:t>
            </w:r>
            <w:r w:rsidR="007E4A36">
              <w:rPr>
                <w:kern w:val="2"/>
                <w:szCs w:val="24"/>
              </w:rPr>
              <w:t>, skaičiuojamais procentais</w:t>
            </w:r>
            <w:r w:rsidR="00310422">
              <w:rPr>
                <w:kern w:val="2"/>
                <w:szCs w:val="24"/>
              </w:rPr>
              <w:t xml:space="preserve"> nuo Sutarties kainos</w:t>
            </w:r>
            <w:r w:rsidR="006603DE" w:rsidRPr="006603DE">
              <w:rPr>
                <w:kern w:val="2"/>
                <w:szCs w:val="24"/>
              </w:rPr>
              <w:t>.</w:t>
            </w:r>
          </w:p>
          <w:p w14:paraId="38EC9A63" w14:textId="30981B16" w:rsidR="002D03B4" w:rsidRDefault="002D03B4" w:rsidP="002D03B4">
            <w:pPr>
              <w:rPr>
                <w:color w:val="4472C4"/>
                <w:kern w:val="2"/>
                <w:szCs w:val="24"/>
                <w:shd w:val="clear" w:color="auto" w:fill="FFFFFF"/>
              </w:rPr>
            </w:pPr>
          </w:p>
        </w:tc>
      </w:tr>
      <w:tr w:rsidR="002D03B4" w14:paraId="01CA499D" w14:textId="77777777" w:rsidTr="000F1A1F">
        <w:trPr>
          <w:trHeight w:val="300"/>
        </w:trPr>
        <w:tc>
          <w:tcPr>
            <w:tcW w:w="2500" w:type="dxa"/>
            <w:gridSpan w:val="2"/>
          </w:tcPr>
          <w:p w14:paraId="544F5D28" w14:textId="77777777" w:rsidR="002D03B4" w:rsidRDefault="002D03B4" w:rsidP="002D03B4">
            <w:pPr>
              <w:rPr>
                <w:b/>
                <w:kern w:val="2"/>
                <w:szCs w:val="24"/>
              </w:rPr>
            </w:pPr>
            <w:r>
              <w:rPr>
                <w:b/>
                <w:kern w:val="2"/>
                <w:szCs w:val="24"/>
              </w:rPr>
              <w:t>5.6. Avansas</w:t>
            </w:r>
          </w:p>
        </w:tc>
        <w:tc>
          <w:tcPr>
            <w:tcW w:w="7035" w:type="dxa"/>
            <w:gridSpan w:val="2"/>
          </w:tcPr>
          <w:p w14:paraId="03B5A0DA" w14:textId="77777777" w:rsidR="002D03B4" w:rsidRDefault="002D03B4" w:rsidP="002D03B4">
            <w:pPr>
              <w:rPr>
                <w:kern w:val="2"/>
                <w:szCs w:val="24"/>
              </w:rPr>
            </w:pPr>
            <w:r>
              <w:rPr>
                <w:kern w:val="2"/>
                <w:szCs w:val="24"/>
              </w:rPr>
              <w:t>Netaikoma</w:t>
            </w:r>
          </w:p>
          <w:p w14:paraId="508462AC" w14:textId="07139F08" w:rsidR="002D03B4" w:rsidRDefault="002D03B4" w:rsidP="002D03B4">
            <w:pPr>
              <w:spacing w:line="259" w:lineRule="auto"/>
              <w:rPr>
                <w:color w:val="000000"/>
                <w:kern w:val="2"/>
                <w:szCs w:val="24"/>
                <w:shd w:val="clear" w:color="auto" w:fill="FFFFFF"/>
              </w:rPr>
            </w:pPr>
          </w:p>
        </w:tc>
      </w:tr>
      <w:tr w:rsidR="002D03B4" w14:paraId="34D2DFF4" w14:textId="77777777" w:rsidTr="000F1A1F">
        <w:trPr>
          <w:trHeight w:val="300"/>
        </w:trPr>
        <w:tc>
          <w:tcPr>
            <w:tcW w:w="2500" w:type="dxa"/>
            <w:gridSpan w:val="2"/>
          </w:tcPr>
          <w:p w14:paraId="4876B971" w14:textId="77777777" w:rsidR="002D03B4" w:rsidRDefault="002D03B4" w:rsidP="002D03B4">
            <w:pPr>
              <w:rPr>
                <w:b/>
                <w:kern w:val="2"/>
                <w:szCs w:val="24"/>
              </w:rPr>
            </w:pPr>
            <w:r>
              <w:rPr>
                <w:b/>
                <w:kern w:val="2"/>
                <w:szCs w:val="24"/>
              </w:rPr>
              <w:t>5.7. Avanso užtikrinimas</w:t>
            </w:r>
          </w:p>
        </w:tc>
        <w:tc>
          <w:tcPr>
            <w:tcW w:w="7035" w:type="dxa"/>
            <w:gridSpan w:val="2"/>
          </w:tcPr>
          <w:p w14:paraId="0DB500BE" w14:textId="77777777" w:rsidR="002D03B4" w:rsidRDefault="002D03B4" w:rsidP="002D03B4">
            <w:pPr>
              <w:rPr>
                <w:kern w:val="2"/>
                <w:szCs w:val="24"/>
              </w:rPr>
            </w:pPr>
            <w:r>
              <w:rPr>
                <w:kern w:val="2"/>
                <w:szCs w:val="24"/>
              </w:rPr>
              <w:t>Netaikoma</w:t>
            </w:r>
          </w:p>
          <w:p w14:paraId="7BF65975" w14:textId="16C8B406" w:rsidR="002D03B4" w:rsidRDefault="002D03B4" w:rsidP="002D03B4">
            <w:pPr>
              <w:rPr>
                <w:kern w:val="2"/>
                <w:szCs w:val="24"/>
              </w:rPr>
            </w:pPr>
            <w:r>
              <w:rPr>
                <w:color w:val="000000"/>
                <w:kern w:val="2"/>
                <w:szCs w:val="24"/>
                <w:shd w:val="clear" w:color="auto" w:fill="FFFFFF"/>
              </w:rPr>
              <w:t xml:space="preserve"> </w:t>
            </w:r>
          </w:p>
        </w:tc>
      </w:tr>
      <w:tr w:rsidR="002D03B4" w14:paraId="5C618994" w14:textId="77777777">
        <w:trPr>
          <w:trHeight w:val="300"/>
        </w:trPr>
        <w:tc>
          <w:tcPr>
            <w:tcW w:w="9535" w:type="dxa"/>
            <w:gridSpan w:val="4"/>
          </w:tcPr>
          <w:p w14:paraId="18E676A0" w14:textId="77777777" w:rsidR="002D03B4" w:rsidRDefault="002D03B4" w:rsidP="002D03B4">
            <w:pPr>
              <w:jc w:val="center"/>
              <w:rPr>
                <w:b/>
                <w:kern w:val="2"/>
                <w:szCs w:val="24"/>
              </w:rPr>
            </w:pPr>
            <w:r>
              <w:rPr>
                <w:b/>
                <w:kern w:val="2"/>
                <w:szCs w:val="24"/>
              </w:rPr>
              <w:t>6. PASLAUGŲ KOKYBĖ IR GARANTINIAI ĮSIPAREIGOJIMAI</w:t>
            </w:r>
          </w:p>
        </w:tc>
      </w:tr>
      <w:tr w:rsidR="002D03B4" w14:paraId="6AFC27F7" w14:textId="77777777" w:rsidTr="000F1A1F">
        <w:trPr>
          <w:trHeight w:val="300"/>
        </w:trPr>
        <w:tc>
          <w:tcPr>
            <w:tcW w:w="2500" w:type="dxa"/>
            <w:gridSpan w:val="2"/>
          </w:tcPr>
          <w:p w14:paraId="24E7C81C" w14:textId="77777777" w:rsidR="002D03B4" w:rsidRDefault="002D03B4" w:rsidP="002D03B4">
            <w:pPr>
              <w:rPr>
                <w:b/>
                <w:kern w:val="2"/>
                <w:szCs w:val="24"/>
              </w:rPr>
            </w:pPr>
            <w:r>
              <w:rPr>
                <w:b/>
                <w:kern w:val="2"/>
                <w:szCs w:val="24"/>
              </w:rPr>
              <w:t>6.1. Garantinis terminas</w:t>
            </w:r>
          </w:p>
        </w:tc>
        <w:tc>
          <w:tcPr>
            <w:tcW w:w="7035" w:type="dxa"/>
            <w:gridSpan w:val="2"/>
          </w:tcPr>
          <w:p w14:paraId="6AF4AFBD" w14:textId="77777777" w:rsidR="002D03B4" w:rsidRDefault="002D03B4" w:rsidP="002D03B4">
            <w:pPr>
              <w:rPr>
                <w:kern w:val="2"/>
                <w:szCs w:val="24"/>
              </w:rPr>
            </w:pPr>
            <w:r>
              <w:rPr>
                <w:kern w:val="2"/>
                <w:szCs w:val="24"/>
              </w:rPr>
              <w:t>Netaikoma</w:t>
            </w:r>
          </w:p>
          <w:p w14:paraId="2A4317FE" w14:textId="62C187DF" w:rsidR="002D03B4" w:rsidRDefault="002D03B4" w:rsidP="002D03B4">
            <w:pPr>
              <w:rPr>
                <w:szCs w:val="24"/>
              </w:rPr>
            </w:pPr>
          </w:p>
        </w:tc>
      </w:tr>
      <w:tr w:rsidR="002D03B4" w14:paraId="029C51DA" w14:textId="77777777" w:rsidTr="000F1A1F">
        <w:trPr>
          <w:trHeight w:val="300"/>
        </w:trPr>
        <w:tc>
          <w:tcPr>
            <w:tcW w:w="2500" w:type="dxa"/>
            <w:gridSpan w:val="2"/>
          </w:tcPr>
          <w:p w14:paraId="66960D83" w14:textId="77777777" w:rsidR="002D03B4" w:rsidRDefault="002D03B4" w:rsidP="002D03B4">
            <w:pPr>
              <w:rPr>
                <w:b/>
                <w:kern w:val="2"/>
                <w:szCs w:val="24"/>
              </w:rPr>
            </w:pPr>
            <w:r>
              <w:rPr>
                <w:b/>
                <w:szCs w:val="24"/>
              </w:rPr>
              <w:t>6.2. Terminas Paslaugų trūkumams pašalinti</w:t>
            </w:r>
          </w:p>
        </w:tc>
        <w:tc>
          <w:tcPr>
            <w:tcW w:w="7035" w:type="dxa"/>
            <w:gridSpan w:val="2"/>
          </w:tcPr>
          <w:p w14:paraId="1AC7335E" w14:textId="734FB1F2" w:rsidR="002D03B4" w:rsidRDefault="003C68FC" w:rsidP="003C68FC">
            <w:pPr>
              <w:jc w:val="both"/>
              <w:rPr>
                <w:kern w:val="2"/>
                <w:szCs w:val="24"/>
              </w:rPr>
            </w:pPr>
            <w:r>
              <w:rPr>
                <w:kern w:val="2"/>
                <w:szCs w:val="24"/>
              </w:rPr>
              <w:t>B</w:t>
            </w:r>
            <w:r w:rsidR="002D03B4">
              <w:rPr>
                <w:kern w:val="2"/>
                <w:szCs w:val="24"/>
              </w:rPr>
              <w:t xml:space="preserve">et kuriuo Sutarties galiojimo metu nustačius Paslaugų trūkumų, Tiekėjas turi </w:t>
            </w:r>
            <w:r w:rsidR="002D03B4" w:rsidRPr="003C68FC">
              <w:rPr>
                <w:bCs/>
                <w:kern w:val="2"/>
                <w:szCs w:val="24"/>
              </w:rPr>
              <w:t>ne vėliau kaip</w:t>
            </w:r>
            <w:r w:rsidR="002D03B4" w:rsidRPr="003C68FC">
              <w:rPr>
                <w:kern w:val="2"/>
                <w:szCs w:val="24"/>
              </w:rPr>
              <w:t xml:space="preserve"> per </w:t>
            </w:r>
            <w:r>
              <w:rPr>
                <w:kern w:val="2"/>
                <w:szCs w:val="24"/>
                <w:lang w:val="en-US"/>
              </w:rPr>
              <w:t>5 darbo dienas</w:t>
            </w:r>
            <w:r w:rsidR="002D03B4">
              <w:rPr>
                <w:kern w:val="2"/>
                <w:szCs w:val="24"/>
              </w:rPr>
              <w:t xml:space="preserve"> nuo rašytinės pretenzijos gavimo dienos pašalinti Paslaugų trūkumus.</w:t>
            </w:r>
          </w:p>
          <w:p w14:paraId="3DB5CD93" w14:textId="536A96E3" w:rsidR="002D03B4" w:rsidRDefault="002D03B4" w:rsidP="002D03B4">
            <w:pPr>
              <w:rPr>
                <w:kern w:val="2"/>
                <w:szCs w:val="24"/>
              </w:rPr>
            </w:pPr>
          </w:p>
        </w:tc>
      </w:tr>
      <w:tr w:rsidR="000F1A1F" w14:paraId="79A63541" w14:textId="77777777" w:rsidTr="000F1A1F">
        <w:trPr>
          <w:trHeight w:val="300"/>
        </w:trPr>
        <w:tc>
          <w:tcPr>
            <w:tcW w:w="2500" w:type="dxa"/>
            <w:gridSpan w:val="2"/>
          </w:tcPr>
          <w:p w14:paraId="41FCDCAE" w14:textId="77777777" w:rsidR="000F1A1F" w:rsidRDefault="000F1A1F" w:rsidP="000F1A1F">
            <w:pPr>
              <w:rPr>
                <w:b/>
                <w:szCs w:val="24"/>
              </w:rPr>
            </w:pPr>
            <w:r>
              <w:rPr>
                <w:b/>
                <w:szCs w:val="24"/>
              </w:rPr>
              <w:t xml:space="preserve">6.3. Kokybinių kriterijų įgyvendinimo </w:t>
            </w:r>
            <w:r>
              <w:rPr>
                <w:b/>
                <w:bCs/>
                <w:szCs w:val="24"/>
              </w:rPr>
              <w:t xml:space="preserve">ir </w:t>
            </w:r>
            <w:r>
              <w:rPr>
                <w:b/>
                <w:szCs w:val="24"/>
              </w:rPr>
              <w:t>tikrinimo tvarka</w:t>
            </w:r>
          </w:p>
        </w:tc>
        <w:tc>
          <w:tcPr>
            <w:tcW w:w="7035" w:type="dxa"/>
            <w:gridSpan w:val="2"/>
            <w:tcBorders>
              <w:top w:val="single" w:sz="4" w:space="0" w:color="000000"/>
              <w:left w:val="single" w:sz="4" w:space="0" w:color="000000"/>
              <w:bottom w:val="single" w:sz="4" w:space="0" w:color="000000"/>
              <w:right w:val="single" w:sz="4" w:space="0" w:color="000000"/>
            </w:tcBorders>
            <w:shd w:val="clear" w:color="auto" w:fill="auto"/>
          </w:tcPr>
          <w:p w14:paraId="3AFB6891" w14:textId="59E74356" w:rsidR="000F1A1F" w:rsidRPr="000F1A1F" w:rsidRDefault="000F1A1F" w:rsidP="000F1A1F">
            <w:pPr>
              <w:pStyle w:val="Other0"/>
              <w:tabs>
                <w:tab w:val="left" w:pos="1829"/>
                <w:tab w:val="left" w:pos="3130"/>
                <w:tab w:val="left" w:pos="4205"/>
              </w:tabs>
              <w:jc w:val="both"/>
              <w:rPr>
                <w:rFonts w:ascii="Times New Roman" w:eastAsia="Times New Roman" w:hAnsi="Times New Roman" w:cs="Times New Roman"/>
                <w:bCs/>
                <w:i w:val="0"/>
                <w:iCs w:val="0"/>
                <w:kern w:val="2"/>
                <w:sz w:val="24"/>
                <w:szCs w:val="24"/>
                <w:lang w:val="lt-LT" w:eastAsia="en-US" w:bidi="ar-SA"/>
              </w:rPr>
            </w:pPr>
            <w:r w:rsidRPr="000F1A1F">
              <w:rPr>
                <w:rFonts w:ascii="Times New Roman" w:eastAsia="Times New Roman" w:hAnsi="Times New Roman" w:cs="Times New Roman"/>
                <w:bCs/>
                <w:i w:val="0"/>
                <w:iCs w:val="0"/>
                <w:kern w:val="2"/>
                <w:sz w:val="24"/>
                <w:szCs w:val="24"/>
                <w:lang w:val="lt-LT" w:eastAsia="en-US" w:bidi="ar-SA"/>
              </w:rPr>
              <w:t>Specialistų papildoma patirtis ir kriterijai, nurodyti Pirkimo dokumentuose ir Tiekėjo pasiūlyme.</w:t>
            </w:r>
          </w:p>
          <w:p w14:paraId="3CBCFF75" w14:textId="749BE60C" w:rsidR="000F1A1F" w:rsidRPr="000F1A1F" w:rsidRDefault="000F1A1F" w:rsidP="000F1A1F">
            <w:pPr>
              <w:pStyle w:val="Other0"/>
              <w:tabs>
                <w:tab w:val="left" w:pos="1829"/>
                <w:tab w:val="left" w:pos="3130"/>
                <w:tab w:val="left" w:pos="4205"/>
              </w:tabs>
              <w:jc w:val="both"/>
              <w:rPr>
                <w:rFonts w:ascii="Times New Roman" w:eastAsia="Times New Roman" w:hAnsi="Times New Roman" w:cs="Times New Roman"/>
                <w:bCs/>
                <w:kern w:val="2"/>
                <w:sz w:val="24"/>
                <w:szCs w:val="24"/>
                <w:lang w:val="lt-LT" w:eastAsia="en-US" w:bidi="ar-SA"/>
              </w:rPr>
            </w:pPr>
          </w:p>
          <w:p w14:paraId="2F957D43" w14:textId="77777777" w:rsidR="000F1A1F" w:rsidRPr="000F1A1F" w:rsidRDefault="000F1A1F" w:rsidP="000F1A1F">
            <w:pPr>
              <w:pStyle w:val="Other0"/>
              <w:jc w:val="both"/>
              <w:rPr>
                <w:rFonts w:ascii="Times New Roman" w:eastAsia="Times New Roman" w:hAnsi="Times New Roman" w:cs="Times New Roman"/>
                <w:bCs/>
                <w:i w:val="0"/>
                <w:iCs w:val="0"/>
                <w:kern w:val="2"/>
                <w:sz w:val="24"/>
                <w:szCs w:val="24"/>
                <w:lang w:val="lt-LT" w:eastAsia="en-US" w:bidi="ar-SA"/>
              </w:rPr>
            </w:pPr>
            <w:r w:rsidRPr="000F1A1F">
              <w:rPr>
                <w:rFonts w:ascii="Times New Roman" w:eastAsia="Times New Roman" w:hAnsi="Times New Roman" w:cs="Times New Roman"/>
                <w:bCs/>
                <w:i w:val="0"/>
                <w:iCs w:val="0"/>
                <w:kern w:val="2"/>
                <w:sz w:val="24"/>
                <w:szCs w:val="24"/>
                <w:lang w:val="lt-LT" w:eastAsia="en-US" w:bidi="ar-SA"/>
              </w:rPr>
              <w:t xml:space="preserve">Pirkėjas turi teisę visu Sutarties vykdymo metu tikrinti, kaip Tiekėjas vykdo įsipareigojimus, kurie pasiūlymų vertinimo metu Pirkimo dokumentuose buvo nustatyti kaip pasiūlymų vertinimo kriterijai ir už </w:t>
            </w:r>
            <w:r w:rsidRPr="000F1A1F">
              <w:rPr>
                <w:rFonts w:ascii="Times New Roman" w:eastAsia="Times New Roman" w:hAnsi="Times New Roman" w:cs="Times New Roman"/>
                <w:bCs/>
                <w:i w:val="0"/>
                <w:iCs w:val="0"/>
                <w:kern w:val="2"/>
                <w:sz w:val="24"/>
                <w:szCs w:val="24"/>
                <w:lang w:val="lt-LT" w:eastAsia="en-US" w:bidi="ar-SA"/>
              </w:rPr>
              <w:lastRenderedPageBreak/>
              <w:t>kuriuos Tiekėjui buvo skiriami ekonominio naudingumo vertinimo balai (kokybės kriterijai), įskaitant, bet neapsiribojant, prašyti pateikti kokybės reikalavimų laikymąsi patvirtinančius dokumentus ir kt.</w:t>
            </w:r>
          </w:p>
          <w:p w14:paraId="14F3374E" w14:textId="77777777" w:rsidR="000F1A1F" w:rsidRPr="000F1A1F" w:rsidRDefault="000F1A1F" w:rsidP="000F1A1F">
            <w:pPr>
              <w:pStyle w:val="Other0"/>
              <w:jc w:val="both"/>
              <w:rPr>
                <w:rFonts w:ascii="Times New Roman" w:eastAsia="Times New Roman" w:hAnsi="Times New Roman" w:cs="Times New Roman"/>
                <w:bCs/>
                <w:i w:val="0"/>
                <w:iCs w:val="0"/>
                <w:kern w:val="2"/>
                <w:sz w:val="24"/>
                <w:szCs w:val="24"/>
                <w:lang w:val="lt-LT" w:eastAsia="en-US" w:bidi="ar-SA"/>
              </w:rPr>
            </w:pPr>
          </w:p>
          <w:p w14:paraId="519D5525" w14:textId="4374C229" w:rsidR="000F1A1F" w:rsidRPr="000F1A1F" w:rsidRDefault="000F1A1F" w:rsidP="000F1A1F">
            <w:pPr>
              <w:pStyle w:val="Other0"/>
              <w:jc w:val="both"/>
              <w:rPr>
                <w:rFonts w:ascii="Times New Roman" w:eastAsia="Times New Roman" w:hAnsi="Times New Roman" w:cs="Times New Roman"/>
                <w:bCs/>
                <w:i w:val="0"/>
                <w:iCs w:val="0"/>
                <w:kern w:val="2"/>
                <w:sz w:val="24"/>
                <w:szCs w:val="24"/>
                <w:lang w:val="lt-LT" w:eastAsia="en-US" w:bidi="ar-SA"/>
              </w:rPr>
            </w:pPr>
            <w:r w:rsidRPr="000F1A1F">
              <w:rPr>
                <w:rFonts w:ascii="Times New Roman" w:eastAsia="Times New Roman" w:hAnsi="Times New Roman" w:cs="Times New Roman"/>
                <w:bCs/>
                <w:i w:val="0"/>
                <w:iCs w:val="0"/>
                <w:kern w:val="2"/>
                <w:sz w:val="24"/>
                <w:szCs w:val="24"/>
                <w:lang w:val="lt-LT" w:eastAsia="en-US" w:bidi="ar-SA"/>
              </w:rPr>
              <w:t xml:space="preserve">Tiekėjui, nevykdančiam Pirkimo dokumentuose ir šiose Specialiosiose sąlygose numatytų kokybės kriterijų ar jų nepasiekus, gali būti taikoma Specialiųjų sąlygų </w:t>
            </w:r>
            <w:r w:rsidR="00E13259">
              <w:rPr>
                <w:rFonts w:ascii="Times New Roman" w:eastAsia="Times New Roman" w:hAnsi="Times New Roman" w:cs="Times New Roman"/>
                <w:bCs/>
                <w:i w:val="0"/>
                <w:iCs w:val="0"/>
                <w:kern w:val="2"/>
                <w:sz w:val="24"/>
                <w:szCs w:val="24"/>
                <w:lang w:val="lt-LT" w:eastAsia="en-US" w:bidi="ar-SA"/>
              </w:rPr>
              <w:t>9</w:t>
            </w:r>
            <w:r w:rsidRPr="000F1A1F">
              <w:rPr>
                <w:rFonts w:ascii="Times New Roman" w:eastAsia="Times New Roman" w:hAnsi="Times New Roman" w:cs="Times New Roman"/>
                <w:bCs/>
                <w:i w:val="0"/>
                <w:iCs w:val="0"/>
                <w:kern w:val="2"/>
                <w:sz w:val="24"/>
                <w:szCs w:val="24"/>
                <w:lang w:val="lt-LT" w:eastAsia="en-US" w:bidi="ar-SA"/>
              </w:rPr>
              <w:t>.7 punkte nurodyto dydžio bauda ir nustatomas 10</w:t>
            </w:r>
            <w:r w:rsidR="00D917C3">
              <w:rPr>
                <w:rFonts w:ascii="Times New Roman" w:eastAsia="Times New Roman" w:hAnsi="Times New Roman" w:cs="Times New Roman"/>
                <w:bCs/>
                <w:i w:val="0"/>
                <w:iCs w:val="0"/>
                <w:kern w:val="2"/>
                <w:sz w:val="24"/>
                <w:szCs w:val="24"/>
                <w:lang w:val="lt-LT" w:eastAsia="en-US" w:bidi="ar-SA"/>
              </w:rPr>
              <w:t> </w:t>
            </w:r>
            <w:r w:rsidRPr="000F1A1F">
              <w:rPr>
                <w:rFonts w:ascii="Times New Roman" w:eastAsia="Times New Roman" w:hAnsi="Times New Roman" w:cs="Times New Roman"/>
                <w:bCs/>
                <w:i w:val="0"/>
                <w:iCs w:val="0"/>
                <w:kern w:val="2"/>
                <w:sz w:val="24"/>
                <w:szCs w:val="24"/>
                <w:lang w:val="lt-LT" w:eastAsia="en-US" w:bidi="ar-SA"/>
              </w:rPr>
              <w:t>dienų terminas ištaisyti pažeidimus, jeigu konkretaus Pirkimo atveju Sutarties pobūdis tai leidžia. Tiekėjui per nurodytą terminą neištaisius pažeidimų arba, jeigu pagal Sutarties pobūdį pažeidimai negali būti ištaisomi ir Tiekėjui nebuvo nustatytas terminas pažeidimams ištaisyti, toks neatitikimas pripažįstamas esminiu sutarties pažeidimu pagal Specialiųjų sąlygų 1</w:t>
            </w:r>
            <w:r w:rsidR="001A564C">
              <w:rPr>
                <w:rFonts w:ascii="Times New Roman" w:eastAsia="Times New Roman" w:hAnsi="Times New Roman" w:cs="Times New Roman"/>
                <w:bCs/>
                <w:i w:val="0"/>
                <w:iCs w:val="0"/>
                <w:kern w:val="2"/>
                <w:sz w:val="24"/>
                <w:szCs w:val="24"/>
                <w:lang w:eastAsia="en-US" w:bidi="ar-SA"/>
              </w:rPr>
              <w:t>2</w:t>
            </w:r>
            <w:r w:rsidRPr="000F1A1F">
              <w:rPr>
                <w:rFonts w:ascii="Times New Roman" w:eastAsia="Times New Roman" w:hAnsi="Times New Roman" w:cs="Times New Roman"/>
                <w:bCs/>
                <w:i w:val="0"/>
                <w:iCs w:val="0"/>
                <w:kern w:val="2"/>
                <w:sz w:val="24"/>
                <w:szCs w:val="24"/>
                <w:lang w:val="lt-LT" w:eastAsia="en-US" w:bidi="ar-SA"/>
              </w:rPr>
              <w:t>.2.</w:t>
            </w:r>
            <w:r w:rsidR="001A564C">
              <w:rPr>
                <w:rFonts w:ascii="Times New Roman" w:eastAsia="Times New Roman" w:hAnsi="Times New Roman" w:cs="Times New Roman"/>
                <w:bCs/>
                <w:i w:val="0"/>
                <w:iCs w:val="0"/>
                <w:kern w:val="2"/>
                <w:sz w:val="24"/>
                <w:szCs w:val="24"/>
                <w:lang w:val="lt-LT" w:eastAsia="en-US" w:bidi="ar-SA"/>
              </w:rPr>
              <w:t>2</w:t>
            </w:r>
            <w:r w:rsidRPr="000F1A1F">
              <w:rPr>
                <w:rFonts w:ascii="Times New Roman" w:eastAsia="Times New Roman" w:hAnsi="Times New Roman" w:cs="Times New Roman"/>
                <w:bCs/>
                <w:i w:val="0"/>
                <w:iCs w:val="0"/>
                <w:kern w:val="2"/>
                <w:sz w:val="24"/>
                <w:szCs w:val="24"/>
                <w:lang w:val="lt-LT" w:eastAsia="en-US" w:bidi="ar-SA"/>
              </w:rPr>
              <w:t xml:space="preserve"> punktą.</w:t>
            </w:r>
          </w:p>
          <w:p w14:paraId="5C105553" w14:textId="234F8563" w:rsidR="000F1A1F" w:rsidRPr="000F1A1F" w:rsidRDefault="000F1A1F" w:rsidP="000F1A1F">
            <w:pPr>
              <w:jc w:val="both"/>
              <w:rPr>
                <w:bCs/>
                <w:kern w:val="2"/>
                <w:szCs w:val="24"/>
              </w:rPr>
            </w:pPr>
          </w:p>
        </w:tc>
      </w:tr>
      <w:tr w:rsidR="000F1A1F" w14:paraId="143A7F67" w14:textId="77777777">
        <w:trPr>
          <w:trHeight w:val="300"/>
        </w:trPr>
        <w:tc>
          <w:tcPr>
            <w:tcW w:w="9535" w:type="dxa"/>
            <w:gridSpan w:val="4"/>
          </w:tcPr>
          <w:p w14:paraId="7855F239" w14:textId="77777777" w:rsidR="000F1A1F" w:rsidRDefault="000F1A1F" w:rsidP="000F1A1F">
            <w:pPr>
              <w:jc w:val="center"/>
              <w:rPr>
                <w:b/>
                <w:kern w:val="2"/>
                <w:szCs w:val="24"/>
              </w:rPr>
            </w:pPr>
            <w:r>
              <w:rPr>
                <w:b/>
                <w:kern w:val="2"/>
                <w:szCs w:val="24"/>
              </w:rPr>
              <w:lastRenderedPageBreak/>
              <w:t>7. SUTARTIES VYKDYMUI PASITELKIAMI SUBTIEKĖJAI IR (AR) SPECIALISTAI</w:t>
            </w:r>
          </w:p>
        </w:tc>
      </w:tr>
      <w:tr w:rsidR="000F1A1F" w14:paraId="5D434D1C" w14:textId="77777777" w:rsidTr="000F1A1F">
        <w:trPr>
          <w:trHeight w:val="300"/>
        </w:trPr>
        <w:tc>
          <w:tcPr>
            <w:tcW w:w="2500" w:type="dxa"/>
            <w:gridSpan w:val="2"/>
          </w:tcPr>
          <w:p w14:paraId="23364E4A" w14:textId="77777777" w:rsidR="000F1A1F" w:rsidRDefault="000F1A1F" w:rsidP="000F1A1F">
            <w:pPr>
              <w:rPr>
                <w:b/>
                <w:bCs/>
                <w:kern w:val="2"/>
                <w:szCs w:val="24"/>
              </w:rPr>
            </w:pPr>
            <w:r>
              <w:rPr>
                <w:b/>
                <w:bCs/>
                <w:kern w:val="2"/>
                <w:szCs w:val="24"/>
              </w:rPr>
              <w:t>7.1. Sutarties vykdymui pasitelkiami subtiekėjai ir (ar) specialistai</w:t>
            </w:r>
          </w:p>
        </w:tc>
        <w:tc>
          <w:tcPr>
            <w:tcW w:w="7035" w:type="dxa"/>
            <w:gridSpan w:val="2"/>
          </w:tcPr>
          <w:p w14:paraId="149B8A54" w14:textId="77777777" w:rsidR="000F1A1F" w:rsidRDefault="000F1A1F" w:rsidP="000F1A1F">
            <w:pPr>
              <w:rPr>
                <w:kern w:val="2"/>
                <w:szCs w:val="24"/>
              </w:rPr>
            </w:pPr>
            <w:r>
              <w:rPr>
                <w:kern w:val="2"/>
                <w:szCs w:val="24"/>
              </w:rPr>
              <w:t xml:space="preserve">Sutarties vykdymui pasitelkiami subtiekėjai ir (ar) specialistai yra </w:t>
            </w:r>
            <w:r>
              <w:rPr>
                <w:kern w:val="2"/>
                <w:szCs w:val="24"/>
                <w:highlight w:val="yellow"/>
              </w:rPr>
              <w:t>[...]</w:t>
            </w:r>
            <w:r>
              <w:rPr>
                <w:kern w:val="2"/>
                <w:szCs w:val="24"/>
              </w:rPr>
              <w:t xml:space="preserve"> </w:t>
            </w:r>
          </w:p>
          <w:p w14:paraId="1398856C" w14:textId="4360AFF0" w:rsidR="00B90B2E" w:rsidRDefault="00B90B2E" w:rsidP="000F1A1F">
            <w:pPr>
              <w:rPr>
                <w:b/>
                <w:kern w:val="2"/>
                <w:szCs w:val="24"/>
              </w:rPr>
            </w:pPr>
          </w:p>
        </w:tc>
      </w:tr>
      <w:tr w:rsidR="000F1A1F" w14:paraId="56CDBDB5" w14:textId="77777777">
        <w:trPr>
          <w:trHeight w:val="300"/>
        </w:trPr>
        <w:tc>
          <w:tcPr>
            <w:tcW w:w="9535" w:type="dxa"/>
            <w:gridSpan w:val="4"/>
          </w:tcPr>
          <w:p w14:paraId="79F212F2" w14:textId="77777777" w:rsidR="000F1A1F" w:rsidRDefault="000F1A1F" w:rsidP="000F1A1F">
            <w:pPr>
              <w:jc w:val="center"/>
              <w:rPr>
                <w:b/>
                <w:kern w:val="2"/>
                <w:szCs w:val="24"/>
              </w:rPr>
            </w:pPr>
            <w:r>
              <w:rPr>
                <w:b/>
                <w:kern w:val="2"/>
                <w:szCs w:val="24"/>
              </w:rPr>
              <w:t>8. PRIEVOLIŲ PAGAL SUTARTĮ ĮVYKDYMO UŽTIKRINIMAS</w:t>
            </w:r>
          </w:p>
        </w:tc>
      </w:tr>
      <w:tr w:rsidR="000F1A1F" w14:paraId="2550B9E9" w14:textId="77777777" w:rsidTr="000F1A1F">
        <w:trPr>
          <w:trHeight w:val="300"/>
        </w:trPr>
        <w:tc>
          <w:tcPr>
            <w:tcW w:w="2500" w:type="dxa"/>
            <w:gridSpan w:val="2"/>
          </w:tcPr>
          <w:p w14:paraId="2DF3A2E5" w14:textId="77777777" w:rsidR="000F1A1F" w:rsidRDefault="000F1A1F" w:rsidP="000F1A1F">
            <w:pPr>
              <w:rPr>
                <w:b/>
                <w:kern w:val="2"/>
                <w:szCs w:val="24"/>
              </w:rPr>
            </w:pPr>
            <w:r>
              <w:rPr>
                <w:b/>
                <w:kern w:val="2"/>
                <w:szCs w:val="24"/>
              </w:rPr>
              <w:t>8.1. Prievolių pagal Sutartį įvykdymo užtikrinimas</w:t>
            </w:r>
          </w:p>
        </w:tc>
        <w:tc>
          <w:tcPr>
            <w:tcW w:w="7035" w:type="dxa"/>
            <w:gridSpan w:val="2"/>
          </w:tcPr>
          <w:p w14:paraId="76BCF25F" w14:textId="72E9F7B2" w:rsidR="000F1A1F" w:rsidRDefault="000F1A1F" w:rsidP="000F1A1F">
            <w:pPr>
              <w:rPr>
                <w:kern w:val="2"/>
                <w:szCs w:val="24"/>
              </w:rPr>
            </w:pPr>
            <w:r>
              <w:rPr>
                <w:kern w:val="2"/>
                <w:szCs w:val="24"/>
              </w:rPr>
              <w:t>Prievolių pagal Sutartį įvykdymas užtikrinamas:</w:t>
            </w:r>
          </w:p>
          <w:p w14:paraId="49AB15C8" w14:textId="77777777" w:rsidR="000F1A1F" w:rsidRDefault="000F1A1F" w:rsidP="000F1A1F">
            <w:pPr>
              <w:rPr>
                <w:kern w:val="2"/>
                <w:szCs w:val="24"/>
              </w:rPr>
            </w:pPr>
            <w:r>
              <w:rPr>
                <w:kern w:val="2"/>
                <w:szCs w:val="24"/>
              </w:rPr>
              <w:t>Netesybomis (delspinigiais, bauda);</w:t>
            </w:r>
          </w:p>
          <w:p w14:paraId="7E80913C" w14:textId="14D0652C" w:rsidR="000F1A1F" w:rsidRDefault="000F1A1F" w:rsidP="000F1A1F">
            <w:pPr>
              <w:rPr>
                <w:kern w:val="2"/>
                <w:szCs w:val="24"/>
              </w:rPr>
            </w:pPr>
          </w:p>
        </w:tc>
      </w:tr>
      <w:tr w:rsidR="000F1A1F" w14:paraId="00EE7F74" w14:textId="77777777" w:rsidTr="000F1A1F">
        <w:trPr>
          <w:trHeight w:val="300"/>
        </w:trPr>
        <w:tc>
          <w:tcPr>
            <w:tcW w:w="2500" w:type="dxa"/>
            <w:gridSpan w:val="2"/>
          </w:tcPr>
          <w:p w14:paraId="24F8F716" w14:textId="77777777" w:rsidR="000F1A1F" w:rsidRDefault="000F1A1F" w:rsidP="000F1A1F">
            <w:pPr>
              <w:rPr>
                <w:b/>
                <w:kern w:val="2"/>
                <w:szCs w:val="24"/>
              </w:rPr>
            </w:pPr>
            <w:r>
              <w:rPr>
                <w:b/>
                <w:kern w:val="2"/>
                <w:szCs w:val="24"/>
              </w:rPr>
              <w:t>8.2 Sutarties įvykdymo užtikrinimo galiojimo terminas</w:t>
            </w:r>
          </w:p>
        </w:tc>
        <w:tc>
          <w:tcPr>
            <w:tcW w:w="7035" w:type="dxa"/>
            <w:gridSpan w:val="2"/>
          </w:tcPr>
          <w:p w14:paraId="7E2BDFDB" w14:textId="77777777" w:rsidR="000F1A1F" w:rsidRDefault="000F1A1F" w:rsidP="000F1A1F">
            <w:pPr>
              <w:rPr>
                <w:kern w:val="2"/>
                <w:szCs w:val="24"/>
              </w:rPr>
            </w:pPr>
            <w:r>
              <w:rPr>
                <w:kern w:val="2"/>
                <w:szCs w:val="24"/>
              </w:rPr>
              <w:t>Netaikoma</w:t>
            </w:r>
          </w:p>
          <w:p w14:paraId="49273A25" w14:textId="19C6060E" w:rsidR="000F1A1F" w:rsidRDefault="000F1A1F" w:rsidP="000F1A1F">
            <w:pPr>
              <w:rPr>
                <w:kern w:val="2"/>
                <w:szCs w:val="24"/>
              </w:rPr>
            </w:pPr>
          </w:p>
        </w:tc>
      </w:tr>
      <w:tr w:rsidR="000F1A1F" w14:paraId="22BAE69C" w14:textId="77777777" w:rsidTr="000F1A1F">
        <w:trPr>
          <w:trHeight w:val="300"/>
        </w:trPr>
        <w:tc>
          <w:tcPr>
            <w:tcW w:w="2500" w:type="dxa"/>
            <w:gridSpan w:val="2"/>
          </w:tcPr>
          <w:p w14:paraId="589C28BB" w14:textId="77777777" w:rsidR="000F1A1F" w:rsidRDefault="000F1A1F" w:rsidP="000F1A1F">
            <w:pPr>
              <w:rPr>
                <w:b/>
                <w:kern w:val="2"/>
                <w:szCs w:val="24"/>
              </w:rPr>
            </w:pPr>
            <w:r>
              <w:rPr>
                <w:b/>
                <w:kern w:val="2"/>
                <w:szCs w:val="24"/>
              </w:rPr>
              <w:t>8.3. Sutarties įvykdymo užtikrinimo pateikimas</w:t>
            </w:r>
          </w:p>
        </w:tc>
        <w:tc>
          <w:tcPr>
            <w:tcW w:w="7035" w:type="dxa"/>
            <w:gridSpan w:val="2"/>
          </w:tcPr>
          <w:p w14:paraId="79D3727C" w14:textId="77777777" w:rsidR="000F1A1F" w:rsidRDefault="000F1A1F" w:rsidP="000F1A1F">
            <w:pPr>
              <w:rPr>
                <w:kern w:val="2"/>
                <w:szCs w:val="24"/>
              </w:rPr>
            </w:pPr>
            <w:r>
              <w:rPr>
                <w:kern w:val="2"/>
                <w:szCs w:val="24"/>
              </w:rPr>
              <w:t>Netaikoma</w:t>
            </w:r>
          </w:p>
          <w:p w14:paraId="196DC212" w14:textId="5CE2FBFC" w:rsidR="000F1A1F" w:rsidRDefault="000F1A1F" w:rsidP="000F1A1F">
            <w:pPr>
              <w:rPr>
                <w:szCs w:val="24"/>
              </w:rPr>
            </w:pPr>
          </w:p>
        </w:tc>
      </w:tr>
      <w:tr w:rsidR="000F1A1F" w14:paraId="3121CA65" w14:textId="77777777">
        <w:trPr>
          <w:trHeight w:val="300"/>
        </w:trPr>
        <w:tc>
          <w:tcPr>
            <w:tcW w:w="9535" w:type="dxa"/>
            <w:gridSpan w:val="4"/>
          </w:tcPr>
          <w:p w14:paraId="772DBFBE" w14:textId="77777777" w:rsidR="000F1A1F" w:rsidRDefault="000F1A1F" w:rsidP="000F1A1F">
            <w:pPr>
              <w:jc w:val="center"/>
              <w:rPr>
                <w:b/>
                <w:kern w:val="2"/>
                <w:szCs w:val="24"/>
              </w:rPr>
            </w:pPr>
            <w:r>
              <w:rPr>
                <w:b/>
                <w:kern w:val="2"/>
                <w:szCs w:val="24"/>
              </w:rPr>
              <w:t>9. ŠALIŲ ATSAKOMYBĖ</w:t>
            </w:r>
          </w:p>
        </w:tc>
      </w:tr>
      <w:tr w:rsidR="000F1A1F" w14:paraId="6E2F209E" w14:textId="77777777" w:rsidTr="000F1A1F">
        <w:trPr>
          <w:trHeight w:val="300"/>
        </w:trPr>
        <w:tc>
          <w:tcPr>
            <w:tcW w:w="2500" w:type="dxa"/>
            <w:gridSpan w:val="2"/>
          </w:tcPr>
          <w:p w14:paraId="785E4D98" w14:textId="77777777" w:rsidR="000F1A1F" w:rsidRDefault="000F1A1F" w:rsidP="000F1A1F">
            <w:pPr>
              <w:rPr>
                <w:b/>
                <w:kern w:val="2"/>
                <w:szCs w:val="24"/>
              </w:rPr>
            </w:pPr>
            <w:r>
              <w:rPr>
                <w:b/>
                <w:kern w:val="2"/>
                <w:szCs w:val="24"/>
              </w:rPr>
              <w:t>9.1. Pirkėjui taikomos netesybos už mokėjimų pagal Sutartį vėlavimą</w:t>
            </w:r>
          </w:p>
        </w:tc>
        <w:tc>
          <w:tcPr>
            <w:tcW w:w="7035" w:type="dxa"/>
            <w:gridSpan w:val="2"/>
          </w:tcPr>
          <w:p w14:paraId="784E480D" w14:textId="666923FB" w:rsidR="000F1A1F" w:rsidRDefault="007D74A7" w:rsidP="007D74A7">
            <w:pPr>
              <w:spacing w:line="259" w:lineRule="auto"/>
              <w:jc w:val="both"/>
              <w:rPr>
                <w:color w:val="000000"/>
                <w:kern w:val="2"/>
                <w:szCs w:val="24"/>
              </w:rPr>
            </w:pPr>
            <w:r w:rsidRPr="007D74A7">
              <w:rPr>
                <w:color w:val="000000"/>
                <w:kern w:val="2"/>
                <w:szCs w:val="24"/>
              </w:rPr>
              <w:t>Jei Pirkėjas, gavęs tinkamai pateiktą ir užpildytą Sąskaitą, uždelsia atsiskaityti už tinkamai Tiekėjo suteiktas ir perduotas Paslaugas per Sutartyje nurodytą terminą, Tiekėjas nuo kitos, nei nustatytas terminas, dienos skaičiuoja Pirkėjui 0,02 procento dydžio delspinigius nuo neapmokėtos sumos be PVM už kiekvieną vėlavimo dieną.</w:t>
            </w:r>
          </w:p>
        </w:tc>
      </w:tr>
      <w:tr w:rsidR="000F1A1F" w14:paraId="791CF2E0" w14:textId="77777777" w:rsidTr="000F1A1F">
        <w:trPr>
          <w:trHeight w:val="300"/>
        </w:trPr>
        <w:tc>
          <w:tcPr>
            <w:tcW w:w="2500" w:type="dxa"/>
            <w:gridSpan w:val="2"/>
          </w:tcPr>
          <w:p w14:paraId="21033E05" w14:textId="77777777" w:rsidR="000F1A1F" w:rsidRDefault="000F1A1F" w:rsidP="000F1A1F">
            <w:pPr>
              <w:rPr>
                <w:b/>
                <w:kern w:val="2"/>
                <w:szCs w:val="24"/>
              </w:rPr>
            </w:pPr>
            <w:r>
              <w:rPr>
                <w:b/>
                <w:szCs w:val="24"/>
              </w:rPr>
              <w:t>9.2. Tiekėjui taikomos netesybos</w:t>
            </w:r>
          </w:p>
        </w:tc>
        <w:tc>
          <w:tcPr>
            <w:tcW w:w="7035" w:type="dxa"/>
            <w:gridSpan w:val="2"/>
          </w:tcPr>
          <w:p w14:paraId="0539B772" w14:textId="0BEB458B" w:rsidR="00653FEA" w:rsidRPr="00653FEA" w:rsidRDefault="00653FEA" w:rsidP="00653FEA">
            <w:pPr>
              <w:jc w:val="both"/>
              <w:rPr>
                <w:color w:val="000000"/>
                <w:kern w:val="2"/>
                <w:szCs w:val="24"/>
                <w:lang w:val="en-US"/>
              </w:rPr>
            </w:pPr>
            <w:r w:rsidRPr="00653FEA">
              <w:rPr>
                <w:color w:val="000000"/>
                <w:kern w:val="2"/>
                <w:szCs w:val="24"/>
              </w:rPr>
              <w:t xml:space="preserve">Jeigu Tiekėjas dėl savo kaltės vėluoja suteikti Paslaugas, nustatytais terminais (įskaitant tarpinius Paslaugų teikimo terminus) ir / ar Šalių sutartais terminais </w:t>
            </w:r>
            <w:bookmarkStart w:id="0" w:name="_Hlk91495640"/>
            <w:r w:rsidRPr="00653FEA">
              <w:rPr>
                <w:color w:val="000000"/>
                <w:kern w:val="2"/>
                <w:szCs w:val="24"/>
              </w:rPr>
              <w:t xml:space="preserve">ir / ar </w:t>
            </w:r>
            <w:r w:rsidRPr="00653FEA">
              <w:rPr>
                <w:b/>
                <w:color w:val="000000"/>
                <w:kern w:val="2"/>
                <w:szCs w:val="24"/>
              </w:rPr>
              <w:t>vėluoja pataisyti nustatytus Paslaugų teikimo trūkumus</w:t>
            </w:r>
            <w:r w:rsidRPr="00653FEA">
              <w:rPr>
                <w:color w:val="000000"/>
                <w:kern w:val="2"/>
                <w:szCs w:val="24"/>
              </w:rPr>
              <w:t xml:space="preserve"> (galutinius ir tarpinius) per nustatytą protingą terminą, (Tiekėjui yra surašoma pretenzija ir nustatomas protingas terminas trūkumų pašalinimui), </w:t>
            </w:r>
            <w:bookmarkStart w:id="1" w:name="_Hlk95156496"/>
            <w:bookmarkEnd w:id="0"/>
            <w:r w:rsidRPr="00653FEA">
              <w:rPr>
                <w:color w:val="000000"/>
                <w:kern w:val="2"/>
                <w:szCs w:val="24"/>
              </w:rPr>
              <w:t xml:space="preserve">Pirkėjas raštu (el. paštu) informuoja apie tai Tiekėją ir nesumažindamas kitų savo teisių gynimo priemonių, numatytų Sutartyje, </w:t>
            </w:r>
            <w:bookmarkStart w:id="2" w:name="_Hlk87266790"/>
            <w:bookmarkStart w:id="3" w:name="_Hlk95686680"/>
            <w:r w:rsidRPr="00653FEA">
              <w:rPr>
                <w:color w:val="000000"/>
                <w:kern w:val="2"/>
                <w:szCs w:val="24"/>
              </w:rPr>
              <w:t xml:space="preserve">skaičiuoja </w:t>
            </w:r>
            <w:bookmarkStart w:id="4" w:name="_Hlk91495730"/>
            <w:r w:rsidRPr="00653FEA">
              <w:rPr>
                <w:color w:val="000000"/>
                <w:kern w:val="2"/>
                <w:szCs w:val="24"/>
              </w:rPr>
              <w:t xml:space="preserve">0,02 procentų dydžio delspinigius nuo </w:t>
            </w:r>
            <w:r w:rsidRPr="00653FEA">
              <w:rPr>
                <w:color w:val="000000"/>
                <w:kern w:val="2"/>
                <w:szCs w:val="24"/>
              </w:rPr>
              <w:lastRenderedPageBreak/>
              <w:t xml:space="preserve">Pradinės sutarties vertės už kiekvieną uždelstą dieną </w:t>
            </w:r>
            <w:bookmarkEnd w:id="1"/>
            <w:bookmarkEnd w:id="2"/>
            <w:r w:rsidRPr="00653FEA">
              <w:rPr>
                <w:color w:val="000000"/>
                <w:kern w:val="2"/>
                <w:szCs w:val="24"/>
              </w:rPr>
              <w:t>(delspinigiai skaičiuojami už kiekvieną konkretų atvejį atskirai</w:t>
            </w:r>
            <w:bookmarkEnd w:id="3"/>
            <w:r w:rsidRPr="00653FEA">
              <w:rPr>
                <w:color w:val="000000"/>
                <w:kern w:val="2"/>
                <w:szCs w:val="24"/>
              </w:rPr>
              <w:t xml:space="preserve">). </w:t>
            </w:r>
          </w:p>
          <w:p w14:paraId="7E114F52" w14:textId="123F5354" w:rsidR="000F1A1F" w:rsidRDefault="00653FEA" w:rsidP="00653FEA">
            <w:pPr>
              <w:jc w:val="both"/>
              <w:rPr>
                <w:b/>
                <w:kern w:val="2"/>
                <w:szCs w:val="24"/>
              </w:rPr>
            </w:pPr>
            <w:r w:rsidRPr="00653FEA">
              <w:rPr>
                <w:color w:val="000000"/>
                <w:kern w:val="2"/>
                <w:szCs w:val="24"/>
              </w:rPr>
              <w:t>Delspinigiai nėra skaičiuojami tuo periodu, kai Pirkėjas yra gavęs paslaugų teikimo rezultatą (arba tarpinius rezultatus) ir tikrina Paslaugų kokybę. Jeigu Paslaugų teikimo trūkumai (galutiniai ar tarpiniai) šalinami pasibaigus Paslaugų teikimo terminui (tarpiniam Paslaugų teikimo terminui) – už  trūkumų šalinimo laiką yra skaičiuojami 0,02 procentų dydžio delspinigiai nuo Pradinės sutarties vertės už kiekvieną uždelstą dieną</w:t>
            </w:r>
            <w:bookmarkEnd w:id="4"/>
            <w:r w:rsidRPr="00653FEA">
              <w:rPr>
                <w:color w:val="000000"/>
                <w:kern w:val="2"/>
                <w:szCs w:val="24"/>
              </w:rPr>
              <w:t>.</w:t>
            </w:r>
          </w:p>
        </w:tc>
      </w:tr>
      <w:tr w:rsidR="000F1A1F" w14:paraId="535564A9" w14:textId="77777777" w:rsidTr="000F1A1F">
        <w:trPr>
          <w:trHeight w:val="300"/>
        </w:trPr>
        <w:tc>
          <w:tcPr>
            <w:tcW w:w="2500" w:type="dxa"/>
            <w:gridSpan w:val="2"/>
          </w:tcPr>
          <w:p w14:paraId="669E6DCA" w14:textId="77777777" w:rsidR="000F1A1F" w:rsidRDefault="000F1A1F" w:rsidP="000F1A1F">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7035" w:type="dxa"/>
            <w:gridSpan w:val="2"/>
          </w:tcPr>
          <w:p w14:paraId="66E6C64E" w14:textId="02F526A8" w:rsidR="000F1A1F" w:rsidRDefault="000F1A1F" w:rsidP="007321F1">
            <w:pPr>
              <w:jc w:val="both"/>
              <w:rPr>
                <w:szCs w:val="24"/>
              </w:rPr>
            </w:pPr>
            <w:r>
              <w:rPr>
                <w:kern w:val="2"/>
                <w:szCs w:val="24"/>
              </w:rPr>
              <w:t xml:space="preserve">Nutraukus Sutartį dėl esminio Sutarties pažeidimo, nustatyto Sutarties Specialiosiose sąlygose, mokama </w:t>
            </w:r>
            <w:r w:rsidR="007321F1" w:rsidRPr="007321F1">
              <w:rPr>
                <w:kern w:val="2"/>
                <w:szCs w:val="24"/>
              </w:rPr>
              <w:t>10</w:t>
            </w:r>
            <w:r>
              <w:rPr>
                <w:kern w:val="2"/>
                <w:szCs w:val="24"/>
              </w:rPr>
              <w:t xml:space="preserve"> procentų dydžio bauda nuo Pradinės Sutarties vertės, nurodytos Specialiųjų sąlygų 5.2 punkte.</w:t>
            </w:r>
          </w:p>
          <w:p w14:paraId="54EE418B" w14:textId="101788C1" w:rsidR="000F1A1F" w:rsidRDefault="000F1A1F" w:rsidP="000F1A1F">
            <w:pPr>
              <w:rPr>
                <w:kern w:val="2"/>
                <w:szCs w:val="24"/>
              </w:rPr>
            </w:pPr>
          </w:p>
        </w:tc>
      </w:tr>
      <w:tr w:rsidR="000F1A1F" w14:paraId="0DE13579" w14:textId="77777777" w:rsidTr="000F1A1F">
        <w:trPr>
          <w:trHeight w:val="300"/>
        </w:trPr>
        <w:tc>
          <w:tcPr>
            <w:tcW w:w="2500" w:type="dxa"/>
            <w:gridSpan w:val="2"/>
          </w:tcPr>
          <w:p w14:paraId="0E038835" w14:textId="77777777" w:rsidR="000F1A1F" w:rsidRDefault="000F1A1F" w:rsidP="000F1A1F">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035" w:type="dxa"/>
            <w:gridSpan w:val="2"/>
          </w:tcPr>
          <w:p w14:paraId="4970F7DA" w14:textId="41EB8691" w:rsidR="000F1A1F" w:rsidRPr="007F196F" w:rsidRDefault="007F196F" w:rsidP="000F1A1F">
            <w:pPr>
              <w:rPr>
                <w:color w:val="4472C4"/>
                <w:kern w:val="2"/>
                <w:szCs w:val="24"/>
              </w:rPr>
            </w:pPr>
            <w:r w:rsidRPr="007F196F">
              <w:rPr>
                <w:kern w:val="2"/>
                <w:szCs w:val="24"/>
              </w:rPr>
              <w:t xml:space="preserve">1.000,00 Eur </w:t>
            </w:r>
            <w:r w:rsidR="000F1A1F" w:rsidRPr="007F196F">
              <w:rPr>
                <w:kern w:val="2"/>
                <w:szCs w:val="24"/>
              </w:rPr>
              <w:t>už kiekvieną pažeidimo atvejį, įvertinant ir tai, ar Sutartį gali vykdyti subtiekėjas ir (ar) specialistas, kurio kvalifikacija buvo vertinama kokybiniams kriterijams pagrįsti)</w:t>
            </w:r>
            <w:r w:rsidR="000F1A1F">
              <w:rPr>
                <w:kern w:val="2"/>
                <w:szCs w:val="24"/>
              </w:rPr>
              <w:t xml:space="preserve"> </w:t>
            </w:r>
          </w:p>
        </w:tc>
      </w:tr>
      <w:tr w:rsidR="000F1A1F" w14:paraId="335834C7" w14:textId="77777777" w:rsidTr="000F1A1F">
        <w:trPr>
          <w:trHeight w:val="300"/>
        </w:trPr>
        <w:tc>
          <w:tcPr>
            <w:tcW w:w="2500" w:type="dxa"/>
            <w:gridSpan w:val="2"/>
          </w:tcPr>
          <w:p w14:paraId="13CD1D2E" w14:textId="77777777" w:rsidR="000F1A1F" w:rsidRDefault="000F1A1F" w:rsidP="000F1A1F">
            <w:pPr>
              <w:rPr>
                <w:b/>
                <w:kern w:val="2"/>
                <w:szCs w:val="24"/>
              </w:rPr>
            </w:pPr>
            <w:r>
              <w:rPr>
                <w:b/>
                <w:kern w:val="2"/>
                <w:szCs w:val="24"/>
              </w:rPr>
              <w:t>9.5. Tiekėjui taikomos baudos dėl aplinkosauginių ir (arba) socialinių kriterijų nesilaikymo</w:t>
            </w:r>
          </w:p>
        </w:tc>
        <w:tc>
          <w:tcPr>
            <w:tcW w:w="7035" w:type="dxa"/>
            <w:gridSpan w:val="2"/>
          </w:tcPr>
          <w:p w14:paraId="2A199FD3" w14:textId="4E76BA0D" w:rsidR="00A233AF" w:rsidRPr="00A233AF" w:rsidRDefault="00A233AF" w:rsidP="00A233AF">
            <w:pPr>
              <w:jc w:val="both"/>
              <w:rPr>
                <w:color w:val="000000"/>
                <w:kern w:val="2"/>
                <w:szCs w:val="24"/>
                <w:lang w:val="en-US"/>
              </w:rPr>
            </w:pPr>
            <w:r w:rsidRPr="00A233AF">
              <w:rPr>
                <w:color w:val="000000"/>
                <w:kern w:val="2"/>
                <w:szCs w:val="24"/>
                <w:lang w:val="en-US"/>
              </w:rPr>
              <w:t>1</w:t>
            </w:r>
            <w:r w:rsidRPr="00A233AF">
              <w:rPr>
                <w:color w:val="000000"/>
                <w:kern w:val="2"/>
                <w:szCs w:val="24"/>
              </w:rPr>
              <w:t xml:space="preserve">00,00 Eur už kiekvieną Pirkėjo nustatytą atvejį, Tiekėjui pažeidus Sutarties Specialiųjų sąlygų 13 skyriuje nustatytą reikalavimą </w:t>
            </w:r>
          </w:p>
          <w:p w14:paraId="2CC72FCB" w14:textId="77777777" w:rsidR="00A233AF" w:rsidRDefault="00A233AF" w:rsidP="000F1A1F">
            <w:pPr>
              <w:rPr>
                <w:color w:val="000000"/>
                <w:kern w:val="2"/>
                <w:szCs w:val="24"/>
              </w:rPr>
            </w:pPr>
          </w:p>
          <w:p w14:paraId="4C8C0993" w14:textId="1CDA009B" w:rsidR="000F1A1F" w:rsidRDefault="000F1A1F" w:rsidP="000F1A1F">
            <w:pPr>
              <w:rPr>
                <w:color w:val="4472C4"/>
                <w:kern w:val="2"/>
                <w:szCs w:val="24"/>
              </w:rPr>
            </w:pPr>
          </w:p>
        </w:tc>
      </w:tr>
      <w:tr w:rsidR="000F1A1F" w14:paraId="5CB34632" w14:textId="77777777" w:rsidTr="000F1A1F">
        <w:trPr>
          <w:trHeight w:val="300"/>
        </w:trPr>
        <w:tc>
          <w:tcPr>
            <w:tcW w:w="2500" w:type="dxa"/>
            <w:gridSpan w:val="2"/>
          </w:tcPr>
          <w:p w14:paraId="59ED911B" w14:textId="77777777" w:rsidR="000F1A1F" w:rsidRDefault="000F1A1F" w:rsidP="000F1A1F">
            <w:pPr>
              <w:rPr>
                <w:b/>
                <w:kern w:val="2"/>
                <w:szCs w:val="24"/>
              </w:rPr>
            </w:pPr>
            <w:r>
              <w:rPr>
                <w:b/>
                <w:kern w:val="2"/>
                <w:szCs w:val="24"/>
              </w:rPr>
              <w:t>9.6. Tiekėjui / Pirkėjui taikoma bauda dėl konfidencialumo reikalavimų nesilaikymo</w:t>
            </w:r>
          </w:p>
        </w:tc>
        <w:tc>
          <w:tcPr>
            <w:tcW w:w="7035" w:type="dxa"/>
            <w:gridSpan w:val="2"/>
          </w:tcPr>
          <w:p w14:paraId="09E49859" w14:textId="77777777" w:rsidR="000F1A1F" w:rsidRDefault="000F1A1F" w:rsidP="000F1A1F">
            <w:pPr>
              <w:rPr>
                <w:kern w:val="2"/>
                <w:szCs w:val="24"/>
              </w:rPr>
            </w:pPr>
            <w:r>
              <w:rPr>
                <w:kern w:val="2"/>
                <w:szCs w:val="24"/>
              </w:rPr>
              <w:t>Netaikoma</w:t>
            </w:r>
          </w:p>
          <w:p w14:paraId="32D97D93" w14:textId="3F50786D" w:rsidR="000F1A1F" w:rsidRDefault="000F1A1F" w:rsidP="000F1A1F">
            <w:pPr>
              <w:rPr>
                <w:color w:val="4472C4"/>
                <w:kern w:val="2"/>
                <w:szCs w:val="24"/>
              </w:rPr>
            </w:pPr>
          </w:p>
        </w:tc>
      </w:tr>
      <w:tr w:rsidR="000F1A1F" w14:paraId="2F664C56" w14:textId="77777777" w:rsidTr="000F1A1F">
        <w:trPr>
          <w:trHeight w:val="300"/>
        </w:trPr>
        <w:tc>
          <w:tcPr>
            <w:tcW w:w="2500" w:type="dxa"/>
            <w:gridSpan w:val="2"/>
          </w:tcPr>
          <w:p w14:paraId="6498C52D" w14:textId="77777777" w:rsidR="000F1A1F" w:rsidRDefault="000F1A1F" w:rsidP="000F1A1F">
            <w:pPr>
              <w:rPr>
                <w:b/>
                <w:kern w:val="2"/>
                <w:szCs w:val="24"/>
              </w:rPr>
            </w:pPr>
            <w:r>
              <w:rPr>
                <w:b/>
                <w:kern w:val="2"/>
                <w:szCs w:val="24"/>
              </w:rPr>
              <w:t>9.7. Tiekėjui taikomos netesybos dėl pirkimo dokumentuose nustatytų kokybinių kriterijų nepasiekimo Sutarties vykdymo metu</w:t>
            </w:r>
          </w:p>
        </w:tc>
        <w:tc>
          <w:tcPr>
            <w:tcW w:w="7035" w:type="dxa"/>
            <w:gridSpan w:val="2"/>
          </w:tcPr>
          <w:p w14:paraId="5B489BE7" w14:textId="02FF67DC" w:rsidR="004207A4" w:rsidRPr="004207A4" w:rsidRDefault="004207A4" w:rsidP="00FB1809">
            <w:pPr>
              <w:jc w:val="both"/>
              <w:rPr>
                <w:kern w:val="2"/>
                <w:szCs w:val="24"/>
              </w:rPr>
            </w:pPr>
            <w:r w:rsidRPr="004207A4">
              <w:rPr>
                <w:kern w:val="2"/>
                <w:szCs w:val="24"/>
              </w:rPr>
              <w:t>Jei Sutarties vykdymo metu paslaugas teikia specialistas, turintys žemesnę kvalifikaciją, nei kad už ją buvo suteikti ekonominio naudingumo balai, taikoma 5</w:t>
            </w:r>
            <w:r w:rsidRPr="004207A4">
              <w:rPr>
                <w:rFonts w:hint="eastAsia"/>
                <w:kern w:val="2"/>
                <w:szCs w:val="24"/>
              </w:rPr>
              <w:t> </w:t>
            </w:r>
            <w:r w:rsidRPr="004207A4">
              <w:rPr>
                <w:kern w:val="2"/>
                <w:szCs w:val="24"/>
              </w:rPr>
              <w:t>proc. nuo pirkimo objekto</w:t>
            </w:r>
            <w:r w:rsidR="00FB1809">
              <w:rPr>
                <w:kern w:val="2"/>
                <w:szCs w:val="24"/>
              </w:rPr>
              <w:t xml:space="preserve"> </w:t>
            </w:r>
            <w:r w:rsidRPr="004207A4">
              <w:rPr>
                <w:kern w:val="2"/>
                <w:szCs w:val="24"/>
              </w:rPr>
              <w:t>kainos bauda už kiekvieną užfiksuotą atvejį.</w:t>
            </w:r>
          </w:p>
          <w:p w14:paraId="003FECA6" w14:textId="61DC4B7B" w:rsidR="000F1A1F" w:rsidRDefault="000F1A1F" w:rsidP="000F1A1F">
            <w:pPr>
              <w:rPr>
                <w:color w:val="4472C4"/>
                <w:kern w:val="2"/>
                <w:szCs w:val="24"/>
              </w:rPr>
            </w:pPr>
          </w:p>
        </w:tc>
      </w:tr>
      <w:tr w:rsidR="000F1A1F" w14:paraId="0058BAA4" w14:textId="77777777" w:rsidTr="000F1A1F">
        <w:trPr>
          <w:trHeight w:val="1560"/>
        </w:trPr>
        <w:tc>
          <w:tcPr>
            <w:tcW w:w="2500" w:type="dxa"/>
            <w:gridSpan w:val="2"/>
            <w:tcBorders>
              <w:top w:val="single" w:sz="4" w:space="0" w:color="auto"/>
              <w:left w:val="single" w:sz="4" w:space="0" w:color="auto"/>
              <w:bottom w:val="single" w:sz="4" w:space="0" w:color="auto"/>
              <w:right w:val="single" w:sz="4" w:space="0" w:color="auto"/>
            </w:tcBorders>
          </w:tcPr>
          <w:p w14:paraId="028B4348" w14:textId="77777777" w:rsidR="000F1A1F" w:rsidRDefault="000F1A1F" w:rsidP="000F1A1F">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7035" w:type="dxa"/>
            <w:gridSpan w:val="2"/>
            <w:tcBorders>
              <w:top w:val="single" w:sz="4" w:space="0" w:color="auto"/>
              <w:left w:val="single" w:sz="4" w:space="0" w:color="auto"/>
              <w:bottom w:val="single" w:sz="4" w:space="0" w:color="auto"/>
              <w:right w:val="single" w:sz="4" w:space="0" w:color="auto"/>
            </w:tcBorders>
          </w:tcPr>
          <w:p w14:paraId="33A0E052" w14:textId="77777777" w:rsidR="000F1A1F" w:rsidRDefault="000F1A1F" w:rsidP="000F1A1F">
            <w:pPr>
              <w:rPr>
                <w:kern w:val="2"/>
                <w:szCs w:val="24"/>
              </w:rPr>
            </w:pPr>
            <w:r>
              <w:rPr>
                <w:kern w:val="2"/>
                <w:szCs w:val="24"/>
              </w:rPr>
              <w:t>Netaikoma</w:t>
            </w:r>
          </w:p>
          <w:p w14:paraId="59E34EF4" w14:textId="6B9BBD8A" w:rsidR="000F1A1F" w:rsidRDefault="000F1A1F" w:rsidP="000F1A1F">
            <w:pPr>
              <w:rPr>
                <w:color w:val="4472C4"/>
                <w:kern w:val="2"/>
                <w:szCs w:val="24"/>
              </w:rPr>
            </w:pPr>
          </w:p>
        </w:tc>
      </w:tr>
      <w:tr w:rsidR="000F1A1F" w14:paraId="4DB25F24" w14:textId="77777777" w:rsidTr="000F1A1F">
        <w:trPr>
          <w:trHeight w:val="300"/>
        </w:trPr>
        <w:tc>
          <w:tcPr>
            <w:tcW w:w="2500" w:type="dxa"/>
            <w:gridSpan w:val="2"/>
          </w:tcPr>
          <w:p w14:paraId="66FCCA71" w14:textId="77777777" w:rsidR="000F1A1F" w:rsidRDefault="000F1A1F" w:rsidP="000F1A1F">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035" w:type="dxa"/>
            <w:gridSpan w:val="2"/>
          </w:tcPr>
          <w:p w14:paraId="0AEF38FB" w14:textId="77777777" w:rsidR="000F1A1F" w:rsidRDefault="000F1A1F" w:rsidP="000F1A1F">
            <w:pPr>
              <w:rPr>
                <w:kern w:val="2"/>
                <w:szCs w:val="24"/>
              </w:rPr>
            </w:pPr>
          </w:p>
          <w:p w14:paraId="1121832F" w14:textId="380A744C" w:rsidR="000F1A1F" w:rsidRDefault="00FB1809" w:rsidP="000F1A1F">
            <w:pPr>
              <w:rPr>
                <w:color w:val="4472C4"/>
                <w:kern w:val="2"/>
                <w:szCs w:val="24"/>
              </w:rPr>
            </w:pPr>
            <w:r w:rsidRPr="004207A4">
              <w:rPr>
                <w:kern w:val="2"/>
                <w:szCs w:val="24"/>
              </w:rPr>
              <w:t>5</w:t>
            </w:r>
            <w:r w:rsidRPr="004207A4">
              <w:rPr>
                <w:rFonts w:hint="eastAsia"/>
                <w:kern w:val="2"/>
                <w:szCs w:val="24"/>
              </w:rPr>
              <w:t> </w:t>
            </w:r>
            <w:r w:rsidRPr="004207A4">
              <w:rPr>
                <w:kern w:val="2"/>
                <w:szCs w:val="24"/>
              </w:rPr>
              <w:t>proc. nuo pirkimo objekto</w:t>
            </w:r>
            <w:r>
              <w:rPr>
                <w:kern w:val="2"/>
                <w:szCs w:val="24"/>
              </w:rPr>
              <w:t xml:space="preserve"> </w:t>
            </w:r>
            <w:r w:rsidRPr="004207A4">
              <w:rPr>
                <w:kern w:val="2"/>
                <w:szCs w:val="24"/>
              </w:rPr>
              <w:t>kainos bauda už kiekvieną užfiksuotą atvejį</w:t>
            </w:r>
            <w:r>
              <w:rPr>
                <w:kern w:val="2"/>
                <w:szCs w:val="24"/>
              </w:rPr>
              <w:t>.</w:t>
            </w:r>
            <w:r>
              <w:rPr>
                <w:color w:val="4472C4"/>
                <w:kern w:val="2"/>
                <w:szCs w:val="24"/>
              </w:rPr>
              <w:t xml:space="preserve"> </w:t>
            </w:r>
          </w:p>
        </w:tc>
      </w:tr>
      <w:tr w:rsidR="000F1A1F" w14:paraId="72DE294E" w14:textId="77777777" w:rsidTr="000F1A1F">
        <w:trPr>
          <w:trHeight w:val="300"/>
        </w:trPr>
        <w:tc>
          <w:tcPr>
            <w:tcW w:w="2500" w:type="dxa"/>
            <w:gridSpan w:val="2"/>
          </w:tcPr>
          <w:p w14:paraId="4EF8C357" w14:textId="77777777" w:rsidR="000F1A1F" w:rsidRDefault="000F1A1F" w:rsidP="000F1A1F">
            <w:pPr>
              <w:rPr>
                <w:b/>
                <w:kern w:val="2"/>
                <w:szCs w:val="24"/>
                <w:lang w:val="en-US"/>
              </w:rPr>
            </w:pPr>
            <w:r>
              <w:rPr>
                <w:b/>
                <w:kern w:val="2"/>
                <w:szCs w:val="24"/>
                <w:lang w:val="en-US"/>
              </w:rPr>
              <w:t xml:space="preserve">9.9. </w:t>
            </w:r>
            <w:r>
              <w:rPr>
                <w:b/>
                <w:kern w:val="2"/>
                <w:szCs w:val="24"/>
              </w:rPr>
              <w:t>Kitos netesybos</w:t>
            </w:r>
          </w:p>
        </w:tc>
        <w:tc>
          <w:tcPr>
            <w:tcW w:w="7035" w:type="dxa"/>
            <w:gridSpan w:val="2"/>
          </w:tcPr>
          <w:p w14:paraId="2A848E4A" w14:textId="68D9B30B" w:rsidR="0028420F" w:rsidRPr="0028420F" w:rsidRDefault="0028420F" w:rsidP="0028420F">
            <w:pPr>
              <w:jc w:val="both"/>
              <w:rPr>
                <w:kern w:val="2"/>
                <w:szCs w:val="24"/>
              </w:rPr>
            </w:pPr>
            <w:r w:rsidRPr="0028420F">
              <w:rPr>
                <w:kern w:val="2"/>
                <w:szCs w:val="24"/>
              </w:rPr>
              <w:t>Jeigu Paslaugų tiekėjas per nustatytą terminą neatvyksta aptarti Paslaugų teikimo ir bendradarbiavimo tvarkos, ar nustatytais terminais nesuderina Paslaugų teikimo grafiko, ar nedalyvauja Paslaugų gavėjo organizuotuose pasitarimuose, kaip nurodyta Techninėje specifikacijoje, Paslaugos gavėjui pareikalavus, moka 300,00 (trys šimtai) Eur</w:t>
            </w:r>
            <w:r>
              <w:rPr>
                <w:kern w:val="2"/>
                <w:szCs w:val="24"/>
              </w:rPr>
              <w:t xml:space="preserve"> baudą už kiekvieną pažeidimo atvejį</w:t>
            </w:r>
            <w:r w:rsidRPr="0028420F">
              <w:rPr>
                <w:kern w:val="2"/>
                <w:szCs w:val="24"/>
              </w:rPr>
              <w:t xml:space="preserve">. </w:t>
            </w:r>
          </w:p>
          <w:p w14:paraId="386AC396" w14:textId="7045380F" w:rsidR="000F1A1F" w:rsidRDefault="000F1A1F" w:rsidP="000F1A1F">
            <w:pPr>
              <w:rPr>
                <w:color w:val="4472C4"/>
                <w:kern w:val="2"/>
                <w:szCs w:val="24"/>
              </w:rPr>
            </w:pPr>
          </w:p>
        </w:tc>
      </w:tr>
      <w:tr w:rsidR="000F1A1F" w14:paraId="684028A3" w14:textId="77777777">
        <w:trPr>
          <w:trHeight w:val="300"/>
        </w:trPr>
        <w:tc>
          <w:tcPr>
            <w:tcW w:w="9535" w:type="dxa"/>
            <w:gridSpan w:val="4"/>
          </w:tcPr>
          <w:p w14:paraId="4FE3910B" w14:textId="77777777" w:rsidR="000F1A1F" w:rsidRDefault="000F1A1F" w:rsidP="000F1A1F">
            <w:pPr>
              <w:jc w:val="center"/>
              <w:rPr>
                <w:color w:val="4472C4"/>
                <w:kern w:val="2"/>
                <w:szCs w:val="24"/>
              </w:rPr>
            </w:pPr>
            <w:r>
              <w:rPr>
                <w:b/>
                <w:kern w:val="2"/>
                <w:szCs w:val="24"/>
              </w:rPr>
              <w:t>10. ESMINĖS SUTARTIES SĄLYGOS</w:t>
            </w:r>
          </w:p>
        </w:tc>
      </w:tr>
      <w:tr w:rsidR="000F1A1F" w14:paraId="6E96BEC4" w14:textId="77777777" w:rsidTr="000F1A1F">
        <w:trPr>
          <w:trHeight w:val="300"/>
        </w:trPr>
        <w:tc>
          <w:tcPr>
            <w:tcW w:w="2500" w:type="dxa"/>
            <w:gridSpan w:val="2"/>
          </w:tcPr>
          <w:p w14:paraId="0063E6A9" w14:textId="77777777" w:rsidR="000F1A1F" w:rsidRDefault="000F1A1F" w:rsidP="000F1A1F">
            <w:pPr>
              <w:rPr>
                <w:b/>
                <w:kern w:val="2"/>
                <w:szCs w:val="24"/>
                <w:lang w:val="en-US"/>
              </w:rPr>
            </w:pPr>
            <w:r>
              <w:rPr>
                <w:b/>
                <w:kern w:val="2"/>
                <w:szCs w:val="24"/>
                <w:lang w:val="en-US"/>
              </w:rPr>
              <w:t xml:space="preserve">10.1. </w:t>
            </w:r>
            <w:r>
              <w:rPr>
                <w:b/>
                <w:kern w:val="2"/>
                <w:szCs w:val="24"/>
              </w:rPr>
              <w:t>Esminės Sutarties sąlygos</w:t>
            </w:r>
          </w:p>
        </w:tc>
        <w:tc>
          <w:tcPr>
            <w:tcW w:w="7035" w:type="dxa"/>
            <w:gridSpan w:val="2"/>
          </w:tcPr>
          <w:p w14:paraId="13949506" w14:textId="77777777" w:rsidR="000F1A1F" w:rsidRDefault="000F1A1F" w:rsidP="000F1A1F">
            <w:pPr>
              <w:rPr>
                <w:kern w:val="2"/>
                <w:szCs w:val="24"/>
              </w:rPr>
            </w:pPr>
            <w:r>
              <w:rPr>
                <w:kern w:val="2"/>
                <w:szCs w:val="24"/>
              </w:rPr>
              <w:t>Netaikoma</w:t>
            </w:r>
          </w:p>
          <w:p w14:paraId="7E67C8FE" w14:textId="5D2C8356" w:rsidR="000F1A1F" w:rsidRDefault="000F1A1F" w:rsidP="000F1A1F">
            <w:pPr>
              <w:rPr>
                <w:color w:val="4472C4"/>
                <w:kern w:val="2"/>
                <w:szCs w:val="24"/>
              </w:rPr>
            </w:pPr>
          </w:p>
        </w:tc>
      </w:tr>
      <w:tr w:rsidR="000F1A1F" w14:paraId="2481156D" w14:textId="77777777">
        <w:trPr>
          <w:trHeight w:val="300"/>
        </w:trPr>
        <w:tc>
          <w:tcPr>
            <w:tcW w:w="9535" w:type="dxa"/>
            <w:gridSpan w:val="4"/>
          </w:tcPr>
          <w:p w14:paraId="28216735" w14:textId="77777777" w:rsidR="000F1A1F" w:rsidRDefault="000F1A1F" w:rsidP="000F1A1F">
            <w:pPr>
              <w:jc w:val="center"/>
              <w:rPr>
                <w:b/>
                <w:kern w:val="2"/>
                <w:szCs w:val="24"/>
              </w:rPr>
            </w:pPr>
            <w:r>
              <w:rPr>
                <w:b/>
                <w:kern w:val="2"/>
                <w:szCs w:val="24"/>
              </w:rPr>
              <w:t>11. SUTARTIES GALIOJIMAS IR KEITIMAS</w:t>
            </w:r>
          </w:p>
        </w:tc>
      </w:tr>
      <w:tr w:rsidR="000F1A1F" w14:paraId="73E60D0E" w14:textId="77777777" w:rsidTr="000F1A1F">
        <w:trPr>
          <w:trHeight w:val="300"/>
        </w:trPr>
        <w:tc>
          <w:tcPr>
            <w:tcW w:w="2500" w:type="dxa"/>
            <w:gridSpan w:val="2"/>
          </w:tcPr>
          <w:p w14:paraId="071FC0C8" w14:textId="77777777" w:rsidR="000F1A1F" w:rsidRDefault="000F1A1F" w:rsidP="000F1A1F">
            <w:pPr>
              <w:rPr>
                <w:b/>
                <w:kern w:val="2"/>
                <w:szCs w:val="24"/>
              </w:rPr>
            </w:pPr>
            <w:r>
              <w:rPr>
                <w:b/>
                <w:szCs w:val="24"/>
              </w:rPr>
              <w:t>11.1. Sutarties sudarymas ir įsigaliojimas</w:t>
            </w:r>
          </w:p>
        </w:tc>
        <w:tc>
          <w:tcPr>
            <w:tcW w:w="7035" w:type="dxa"/>
            <w:gridSpan w:val="2"/>
          </w:tcPr>
          <w:p w14:paraId="16C571AA" w14:textId="77777777" w:rsidR="000F1A1F" w:rsidRDefault="000F1A1F" w:rsidP="00666DFA">
            <w:pPr>
              <w:jc w:val="both"/>
              <w:rPr>
                <w:kern w:val="2"/>
                <w:szCs w:val="24"/>
              </w:rPr>
            </w:pPr>
            <w:r>
              <w:rPr>
                <w:kern w:val="2"/>
                <w:szCs w:val="24"/>
              </w:rPr>
              <w:t>Ši Sutartis laikoma sudaryta ir įsigalioja nuo Sutarties pasirašymo dienos (antrosios Šalies pasirašymo dieną).</w:t>
            </w:r>
          </w:p>
          <w:p w14:paraId="1DB6ACA1" w14:textId="146C47FA" w:rsidR="00666DFA" w:rsidRPr="00666DFA" w:rsidRDefault="000F1A1F" w:rsidP="00666DFA">
            <w:pPr>
              <w:jc w:val="both"/>
              <w:rPr>
                <w:color w:val="4472C4"/>
                <w:kern w:val="2"/>
                <w:szCs w:val="24"/>
              </w:rPr>
            </w:pPr>
            <w:r>
              <w:rPr>
                <w:color w:val="000000"/>
                <w:kern w:val="2"/>
                <w:szCs w:val="24"/>
              </w:rPr>
              <w:t xml:space="preserve">Sutartis galioja iki visiško prievolių įvykdymo (kol bus išnaudota Pradinės Sutarties vertė, bet jos terminas negali </w:t>
            </w:r>
            <w:r w:rsidRPr="00911DCC">
              <w:rPr>
                <w:color w:val="000000"/>
                <w:kern w:val="2"/>
                <w:szCs w:val="24"/>
              </w:rPr>
              <w:t xml:space="preserve">būti ilgesnis kaip </w:t>
            </w:r>
            <w:r w:rsidR="00911DCC" w:rsidRPr="00911DCC">
              <w:rPr>
                <w:color w:val="000000"/>
                <w:kern w:val="2"/>
                <w:szCs w:val="24"/>
              </w:rPr>
              <w:t>30</w:t>
            </w:r>
            <w:r w:rsidR="00911DCC">
              <w:rPr>
                <w:color w:val="000000"/>
                <w:kern w:val="2"/>
                <w:szCs w:val="24"/>
              </w:rPr>
              <w:t> </w:t>
            </w:r>
            <w:r w:rsidR="00666DFA" w:rsidRPr="00911DCC">
              <w:rPr>
                <w:color w:val="000000"/>
                <w:kern w:val="2"/>
                <w:szCs w:val="24"/>
              </w:rPr>
              <w:t>mėn</w:t>
            </w:r>
            <w:r w:rsidR="002B18F6">
              <w:rPr>
                <w:color w:val="000000"/>
                <w:kern w:val="2"/>
                <w:szCs w:val="24"/>
              </w:rPr>
              <w:t>.</w:t>
            </w:r>
            <w:r w:rsidR="00911DCC">
              <w:rPr>
                <w:color w:val="000000"/>
                <w:kern w:val="2"/>
                <w:szCs w:val="24"/>
              </w:rPr>
              <w:t xml:space="preserve"> (</w:t>
            </w:r>
            <w:r w:rsidR="002B18F6">
              <w:rPr>
                <w:color w:val="000000"/>
                <w:kern w:val="2"/>
                <w:szCs w:val="24"/>
              </w:rPr>
              <w:t>įskaitant galimą pratęsimą</w:t>
            </w:r>
            <w:r w:rsidR="00911DCC">
              <w:rPr>
                <w:color w:val="000000"/>
                <w:kern w:val="2"/>
                <w:szCs w:val="24"/>
              </w:rPr>
              <w:t>)</w:t>
            </w:r>
            <w:r w:rsidR="002B18F6">
              <w:rPr>
                <w:color w:val="000000"/>
                <w:kern w:val="2"/>
                <w:szCs w:val="24"/>
              </w:rPr>
              <w:t>.</w:t>
            </w:r>
          </w:p>
          <w:p w14:paraId="04094D45" w14:textId="2743B42A" w:rsidR="000F1A1F" w:rsidRDefault="000F1A1F" w:rsidP="000F1A1F">
            <w:pPr>
              <w:rPr>
                <w:color w:val="4472C4"/>
                <w:kern w:val="2"/>
                <w:szCs w:val="24"/>
              </w:rPr>
            </w:pPr>
          </w:p>
        </w:tc>
      </w:tr>
      <w:tr w:rsidR="000F1A1F" w14:paraId="27B67AC5" w14:textId="77777777" w:rsidTr="000F1A1F">
        <w:trPr>
          <w:trHeight w:val="300"/>
        </w:trPr>
        <w:tc>
          <w:tcPr>
            <w:tcW w:w="2500" w:type="dxa"/>
            <w:gridSpan w:val="2"/>
          </w:tcPr>
          <w:p w14:paraId="5B8FCCBE" w14:textId="77777777" w:rsidR="000F1A1F" w:rsidRDefault="000F1A1F" w:rsidP="000F1A1F">
            <w:pPr>
              <w:rPr>
                <w:b/>
                <w:kern w:val="2"/>
                <w:szCs w:val="24"/>
              </w:rPr>
            </w:pPr>
            <w:r>
              <w:rPr>
                <w:b/>
                <w:kern w:val="2"/>
                <w:szCs w:val="24"/>
              </w:rPr>
              <w:t>11.2. Sutarties galiojimo termino pratęsimas</w:t>
            </w:r>
          </w:p>
        </w:tc>
        <w:tc>
          <w:tcPr>
            <w:tcW w:w="7035" w:type="dxa"/>
            <w:gridSpan w:val="2"/>
          </w:tcPr>
          <w:p w14:paraId="36AE7C33" w14:textId="77777777" w:rsidR="000F1A1F" w:rsidRDefault="000F1A1F" w:rsidP="000F1A1F">
            <w:pPr>
              <w:rPr>
                <w:kern w:val="2"/>
                <w:szCs w:val="24"/>
              </w:rPr>
            </w:pPr>
            <w:r>
              <w:rPr>
                <w:kern w:val="2"/>
                <w:szCs w:val="24"/>
              </w:rPr>
              <w:t>Netaikoma</w:t>
            </w:r>
          </w:p>
          <w:p w14:paraId="6D566D92" w14:textId="2108B81C" w:rsidR="000F1A1F" w:rsidRDefault="000F1A1F" w:rsidP="000F1A1F">
            <w:pPr>
              <w:rPr>
                <w:kern w:val="2"/>
                <w:szCs w:val="24"/>
              </w:rPr>
            </w:pPr>
          </w:p>
        </w:tc>
      </w:tr>
      <w:tr w:rsidR="000F1A1F" w14:paraId="2CB119F6" w14:textId="77777777">
        <w:trPr>
          <w:trHeight w:val="300"/>
        </w:trPr>
        <w:tc>
          <w:tcPr>
            <w:tcW w:w="9535" w:type="dxa"/>
            <w:gridSpan w:val="4"/>
          </w:tcPr>
          <w:p w14:paraId="1E909BAE" w14:textId="77777777" w:rsidR="000F1A1F" w:rsidRDefault="000F1A1F" w:rsidP="000F1A1F">
            <w:pPr>
              <w:jc w:val="center"/>
              <w:rPr>
                <w:b/>
                <w:kern w:val="2"/>
                <w:szCs w:val="24"/>
              </w:rPr>
            </w:pPr>
            <w:r>
              <w:rPr>
                <w:b/>
                <w:kern w:val="2"/>
                <w:szCs w:val="24"/>
              </w:rPr>
              <w:t>12. SUTARTIES NUTRAUKIMAS</w:t>
            </w:r>
          </w:p>
        </w:tc>
      </w:tr>
      <w:tr w:rsidR="000F1A1F" w14:paraId="03F6F2B7" w14:textId="77777777" w:rsidTr="000F1A1F">
        <w:trPr>
          <w:trHeight w:val="300"/>
        </w:trPr>
        <w:tc>
          <w:tcPr>
            <w:tcW w:w="2477" w:type="dxa"/>
            <w:tcBorders>
              <w:top w:val="single" w:sz="4" w:space="0" w:color="auto"/>
              <w:left w:val="single" w:sz="4" w:space="0" w:color="auto"/>
              <w:bottom w:val="single" w:sz="4" w:space="0" w:color="auto"/>
              <w:right w:val="single" w:sz="4" w:space="0" w:color="auto"/>
            </w:tcBorders>
          </w:tcPr>
          <w:p w14:paraId="213DAB3D" w14:textId="77777777" w:rsidR="000F1A1F" w:rsidRDefault="000F1A1F" w:rsidP="000F1A1F">
            <w:pPr>
              <w:rPr>
                <w:b/>
                <w:kern w:val="2"/>
                <w:szCs w:val="24"/>
              </w:rPr>
            </w:pPr>
            <w:r>
              <w:rPr>
                <w:b/>
                <w:kern w:val="2"/>
                <w:szCs w:val="24"/>
              </w:rPr>
              <w:t>12.1. Sutarties nutraukimo pagrindai</w:t>
            </w:r>
          </w:p>
        </w:tc>
        <w:tc>
          <w:tcPr>
            <w:tcW w:w="7058" w:type="dxa"/>
            <w:gridSpan w:val="3"/>
            <w:tcBorders>
              <w:top w:val="single" w:sz="4" w:space="0" w:color="auto"/>
              <w:left w:val="single" w:sz="4" w:space="0" w:color="auto"/>
              <w:bottom w:val="single" w:sz="4" w:space="0" w:color="auto"/>
              <w:right w:val="single" w:sz="4" w:space="0" w:color="auto"/>
            </w:tcBorders>
          </w:tcPr>
          <w:p w14:paraId="3A951297" w14:textId="1AB3E97B" w:rsidR="000F1A1F" w:rsidRPr="006F601D" w:rsidRDefault="006F601D" w:rsidP="006F601D">
            <w:pPr>
              <w:jc w:val="both"/>
              <w:rPr>
                <w:kern w:val="2"/>
                <w:szCs w:val="24"/>
              </w:rPr>
            </w:pPr>
            <w:r w:rsidRPr="006F601D">
              <w:rPr>
                <w:kern w:val="2"/>
                <w:szCs w:val="24"/>
              </w:rPr>
              <w:t>Sutartis gali būti nutraukiama rašytiniu Šalių susitarimu</w:t>
            </w:r>
            <w:r w:rsidRPr="006F601D">
              <w:rPr>
                <w:kern w:val="2"/>
                <w:szCs w:val="24"/>
                <w:vertAlign w:val="superscript"/>
              </w:rPr>
              <w:footnoteReference w:id="3"/>
            </w:r>
            <w:r w:rsidRPr="006F601D">
              <w:rPr>
                <w:kern w:val="2"/>
                <w:szCs w:val="24"/>
              </w:rPr>
              <w:t xml:space="preserve"> arba vienašališkai, Bendrosiose sąlygose ir Specialiosiose sąlygose nurodytais atvejais ir nustatyta tvarka</w:t>
            </w:r>
            <w:r w:rsidR="000F1A1F">
              <w:rPr>
                <w:kern w:val="2"/>
                <w:szCs w:val="24"/>
              </w:rPr>
              <w:t>.</w:t>
            </w:r>
          </w:p>
        </w:tc>
      </w:tr>
      <w:tr w:rsidR="000F1A1F" w14:paraId="3FAA1B2E" w14:textId="77777777" w:rsidTr="000F1A1F">
        <w:trPr>
          <w:trHeight w:val="300"/>
        </w:trPr>
        <w:tc>
          <w:tcPr>
            <w:tcW w:w="2477" w:type="dxa"/>
            <w:tcBorders>
              <w:top w:val="single" w:sz="4" w:space="0" w:color="auto"/>
              <w:left w:val="single" w:sz="4" w:space="0" w:color="auto"/>
              <w:bottom w:val="single" w:sz="4" w:space="0" w:color="auto"/>
              <w:right w:val="single" w:sz="4" w:space="0" w:color="auto"/>
            </w:tcBorders>
          </w:tcPr>
          <w:p w14:paraId="33CA1160" w14:textId="77777777" w:rsidR="000F1A1F" w:rsidRDefault="000F1A1F" w:rsidP="000F1A1F">
            <w:pPr>
              <w:rPr>
                <w:b/>
                <w:kern w:val="2"/>
                <w:szCs w:val="24"/>
              </w:rPr>
            </w:pPr>
            <w:r>
              <w:rPr>
                <w:b/>
                <w:kern w:val="2"/>
                <w:szCs w:val="24"/>
              </w:rPr>
              <w:t xml:space="preserve">12.2. Esminiai Sutarties </w:t>
            </w:r>
            <w:r>
              <w:rPr>
                <w:b/>
                <w:szCs w:val="24"/>
              </w:rPr>
              <w:t>pažeidimai</w:t>
            </w:r>
          </w:p>
        </w:tc>
        <w:tc>
          <w:tcPr>
            <w:tcW w:w="7058" w:type="dxa"/>
            <w:gridSpan w:val="3"/>
            <w:tcBorders>
              <w:top w:val="single" w:sz="4" w:space="0" w:color="auto"/>
              <w:left w:val="single" w:sz="4" w:space="0" w:color="auto"/>
              <w:bottom w:val="single" w:sz="4" w:space="0" w:color="auto"/>
              <w:right w:val="single" w:sz="4" w:space="0" w:color="auto"/>
            </w:tcBorders>
          </w:tcPr>
          <w:p w14:paraId="6F4F0609" w14:textId="21BB320D" w:rsidR="00A15F37" w:rsidRPr="00A15F37" w:rsidRDefault="00A15F37" w:rsidP="00A15F37">
            <w:pPr>
              <w:jc w:val="both"/>
              <w:rPr>
                <w:kern w:val="2"/>
                <w:szCs w:val="24"/>
                <w:lang w:val="en-US"/>
              </w:rPr>
            </w:pPr>
            <w:r w:rsidRPr="00A15F37">
              <w:rPr>
                <w:kern w:val="2"/>
                <w:szCs w:val="24"/>
              </w:rPr>
              <w:t>1</w:t>
            </w:r>
            <w:r w:rsidR="00DF6725">
              <w:rPr>
                <w:kern w:val="2"/>
                <w:szCs w:val="24"/>
                <w:lang w:val="en-US"/>
              </w:rPr>
              <w:t>2</w:t>
            </w:r>
            <w:r w:rsidRPr="00A15F37">
              <w:rPr>
                <w:kern w:val="2"/>
                <w:szCs w:val="24"/>
              </w:rPr>
              <w:t>.2.1. jeigu Tiekėjas nevykdo prisiimtų įsipareigojimų už Sutartyje nustatytą Sutarties kainą / įkainius;</w:t>
            </w:r>
          </w:p>
          <w:p w14:paraId="45A76933" w14:textId="1A92DED5" w:rsidR="00A15F37" w:rsidRPr="00A15F37" w:rsidRDefault="00A15F37" w:rsidP="00A15F37">
            <w:pPr>
              <w:jc w:val="both"/>
              <w:rPr>
                <w:kern w:val="2"/>
                <w:szCs w:val="24"/>
                <w:lang w:val="en-US"/>
              </w:rPr>
            </w:pPr>
            <w:r w:rsidRPr="00A15F37">
              <w:rPr>
                <w:kern w:val="2"/>
                <w:szCs w:val="24"/>
              </w:rPr>
              <w:lastRenderedPageBreak/>
              <w:t>1</w:t>
            </w:r>
            <w:r w:rsidR="00DF6725">
              <w:rPr>
                <w:kern w:val="2"/>
                <w:szCs w:val="24"/>
              </w:rPr>
              <w:t>2</w:t>
            </w:r>
            <w:r w:rsidRPr="00A15F37">
              <w:rPr>
                <w:kern w:val="2"/>
                <w:szCs w:val="24"/>
              </w:rPr>
              <w:t xml:space="preserve">.2.2.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kern w:val="2"/>
                <w:szCs w:val="24"/>
                <w:lang w:val="en-US"/>
              </w:rPr>
              <w:t>10</w:t>
            </w:r>
            <w:r w:rsidRPr="00A15F37">
              <w:rPr>
                <w:kern w:val="2"/>
                <w:szCs w:val="24"/>
              </w:rPr>
              <w:t xml:space="preserve"> dien</w:t>
            </w:r>
            <w:r>
              <w:rPr>
                <w:kern w:val="2"/>
                <w:szCs w:val="24"/>
              </w:rPr>
              <w:t>ų</w:t>
            </w:r>
            <w:r w:rsidRPr="00A15F37">
              <w:rPr>
                <w:kern w:val="2"/>
                <w:szCs w:val="24"/>
              </w:rPr>
              <w:t xml:space="preserve"> neištaiso pažeidimų. Terminas ištaisyti pažeidimus yra nustatomas tik tada, kai Sutarties pobūdis tai leidžia. Kitais atvejais Tiekėjo šiame punkte nurodytas pažeidimas iš karto (nenustatant termino pažeidimams ištaisyti) yra laikomas esminiu sutarties pažeidimu;</w:t>
            </w:r>
          </w:p>
          <w:p w14:paraId="427BB2F4" w14:textId="06470028" w:rsidR="00A15F37" w:rsidRPr="00A15F37" w:rsidRDefault="00A15F37" w:rsidP="00A15F37">
            <w:pPr>
              <w:jc w:val="both"/>
              <w:rPr>
                <w:kern w:val="2"/>
                <w:szCs w:val="24"/>
                <w:lang w:val="en-US"/>
              </w:rPr>
            </w:pPr>
            <w:r w:rsidRPr="00A15F37">
              <w:rPr>
                <w:kern w:val="2"/>
                <w:szCs w:val="24"/>
              </w:rPr>
              <w:t>1</w:t>
            </w:r>
            <w:r w:rsidR="00DF6725">
              <w:rPr>
                <w:kern w:val="2"/>
                <w:szCs w:val="24"/>
              </w:rPr>
              <w:t>2</w:t>
            </w:r>
            <w:r w:rsidRPr="00A15F37">
              <w:rPr>
                <w:kern w:val="2"/>
                <w:szCs w:val="24"/>
              </w:rPr>
              <w:t>.2.3. jeigu Tiekėjas nesilaiko Sutartyje nustatytų Paslaugų teikimo terminų 2 (du) kartus iš eilės arba vėluoja suteikti Paslaugas daugiau nei 20 kalendorinių dienų negu Sutartyje nustatytas Paslaugų pristatymo terminas;</w:t>
            </w:r>
          </w:p>
          <w:p w14:paraId="1E8D03EC" w14:textId="12500DE4" w:rsidR="00A15F37" w:rsidRPr="00A15F37" w:rsidRDefault="00A15F37" w:rsidP="00A15F37">
            <w:pPr>
              <w:jc w:val="both"/>
              <w:rPr>
                <w:kern w:val="2"/>
                <w:szCs w:val="24"/>
                <w:lang w:val="en-US"/>
              </w:rPr>
            </w:pPr>
            <w:r w:rsidRPr="00A15F37">
              <w:rPr>
                <w:kern w:val="2"/>
                <w:szCs w:val="24"/>
              </w:rPr>
              <w:t>1</w:t>
            </w:r>
            <w:r w:rsidR="00DF6725">
              <w:rPr>
                <w:kern w:val="2"/>
                <w:szCs w:val="24"/>
              </w:rPr>
              <w:t>2</w:t>
            </w:r>
            <w:r w:rsidRPr="00A15F37">
              <w:rPr>
                <w:kern w:val="2"/>
                <w:szCs w:val="24"/>
              </w:rPr>
              <w:t>.2.4. jeigu Tiekėjas pažeidžia Paslaugų suteikimo terminus ir priskaičiuotų netesybų už vėlavimą suma viršija 20 (dvidešimt) proc. Pradinės sutarties vertės;</w:t>
            </w:r>
          </w:p>
          <w:p w14:paraId="22DC40F0" w14:textId="6C3136B0" w:rsidR="00A15F37" w:rsidRPr="00A15F37" w:rsidRDefault="00A15F37" w:rsidP="00A15F37">
            <w:pPr>
              <w:jc w:val="both"/>
              <w:rPr>
                <w:kern w:val="2"/>
                <w:szCs w:val="24"/>
                <w:lang w:val="en-US"/>
              </w:rPr>
            </w:pPr>
            <w:r w:rsidRPr="00A15F37">
              <w:rPr>
                <w:kern w:val="2"/>
                <w:szCs w:val="24"/>
              </w:rPr>
              <w:t>1</w:t>
            </w:r>
            <w:r w:rsidR="00DF6725">
              <w:rPr>
                <w:kern w:val="2"/>
                <w:szCs w:val="24"/>
              </w:rPr>
              <w:t>2</w:t>
            </w:r>
            <w:r w:rsidRPr="00A15F37">
              <w:rPr>
                <w:kern w:val="2"/>
                <w:szCs w:val="24"/>
              </w:rPr>
              <w:t xml:space="preserve">.2.5. </w:t>
            </w:r>
            <w:r w:rsidR="00BE47F2" w:rsidRPr="00BE47F2">
              <w:rPr>
                <w:kern w:val="2"/>
                <w:szCs w:val="24"/>
                <w:lang w:val="lt"/>
              </w:rPr>
              <w:t>Tiekėjas pažeidžia Paslaugų suteikimo terminus ir dėl Paslaugų suteikimo vėlavimo Paslaugos tampa nebereikalingos</w:t>
            </w:r>
            <w:r w:rsidRPr="00A15F37">
              <w:rPr>
                <w:kern w:val="2"/>
                <w:szCs w:val="24"/>
              </w:rPr>
              <w:t>;</w:t>
            </w:r>
          </w:p>
          <w:p w14:paraId="76B4069C" w14:textId="71DF1CE0" w:rsidR="00A15F37" w:rsidRPr="00A15F37" w:rsidRDefault="00A15F37" w:rsidP="00A15F37">
            <w:pPr>
              <w:jc w:val="both"/>
              <w:rPr>
                <w:kern w:val="2"/>
                <w:szCs w:val="24"/>
                <w:lang w:val="en-US"/>
              </w:rPr>
            </w:pPr>
            <w:r w:rsidRPr="00A15F37">
              <w:rPr>
                <w:kern w:val="2"/>
                <w:szCs w:val="24"/>
              </w:rPr>
              <w:t>1</w:t>
            </w:r>
            <w:r w:rsidR="00DF6725">
              <w:rPr>
                <w:kern w:val="2"/>
                <w:szCs w:val="24"/>
              </w:rPr>
              <w:t>2</w:t>
            </w:r>
            <w:r w:rsidRPr="00A15F37">
              <w:rPr>
                <w:kern w:val="2"/>
                <w:szCs w:val="24"/>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736E7D30" w14:textId="690221C9" w:rsidR="00A15F37" w:rsidRPr="00A15F37" w:rsidRDefault="00A15F37" w:rsidP="00A15F37">
            <w:pPr>
              <w:jc w:val="both"/>
              <w:rPr>
                <w:kern w:val="2"/>
                <w:szCs w:val="24"/>
                <w:lang w:val="en-US"/>
              </w:rPr>
            </w:pPr>
            <w:r w:rsidRPr="00A15F37">
              <w:rPr>
                <w:kern w:val="2"/>
                <w:szCs w:val="24"/>
              </w:rPr>
              <w:t>1</w:t>
            </w:r>
            <w:r w:rsidR="00DF6725">
              <w:rPr>
                <w:kern w:val="2"/>
                <w:szCs w:val="24"/>
              </w:rPr>
              <w:t>2</w:t>
            </w:r>
            <w:r w:rsidRPr="00A15F37">
              <w:rPr>
                <w:kern w:val="2"/>
                <w:szCs w:val="24"/>
              </w:rPr>
              <w:t xml:space="preserve">.2.7. </w:t>
            </w:r>
            <w:bookmarkStart w:id="5" w:name="_Hlk161133829"/>
            <w:r w:rsidRPr="00A15F37">
              <w:rPr>
                <w:kern w:val="2"/>
                <w:szCs w:val="24"/>
              </w:rPr>
              <w:t>Tiekėjas pažeidžia šios Sutarties nuostatas, reglamentuojančias konkurenciją, intelektinės nuosavybės ar konfidencialios informacijos valdymą</w:t>
            </w:r>
            <w:bookmarkEnd w:id="5"/>
            <w:r w:rsidRPr="00A15F37">
              <w:rPr>
                <w:kern w:val="2"/>
                <w:szCs w:val="24"/>
              </w:rPr>
              <w:t>;</w:t>
            </w:r>
          </w:p>
          <w:p w14:paraId="2AC0C09D" w14:textId="01FE43EE" w:rsidR="000F1A1F" w:rsidRDefault="00A15F37" w:rsidP="00A15F37">
            <w:pPr>
              <w:spacing w:line="257" w:lineRule="auto"/>
              <w:jc w:val="both"/>
              <w:rPr>
                <w:rFonts w:eastAsia="Arial"/>
                <w:color w:val="FF0000"/>
                <w:kern w:val="2"/>
                <w:szCs w:val="24"/>
              </w:rPr>
            </w:pPr>
            <w:r w:rsidRPr="00A15F37">
              <w:rPr>
                <w:kern w:val="2"/>
                <w:szCs w:val="24"/>
              </w:rPr>
              <w:t>1</w:t>
            </w:r>
            <w:r w:rsidR="00DF6725">
              <w:rPr>
                <w:kern w:val="2"/>
                <w:szCs w:val="24"/>
              </w:rPr>
              <w:t>2</w:t>
            </w:r>
            <w:r w:rsidRPr="00A15F37">
              <w:rPr>
                <w:kern w:val="2"/>
                <w:szCs w:val="24"/>
              </w:rPr>
              <w:t>.2.8. Tiekėjas pažeidžia Bendrųjų sąlygų nuostatas dėl Sutarčiai vykdyti pasitelkiamų naujų Subtiekėjų / esamų Subtiekėjų keitimo.</w:t>
            </w:r>
          </w:p>
        </w:tc>
      </w:tr>
      <w:tr w:rsidR="000F1A1F" w14:paraId="16E64D10" w14:textId="77777777">
        <w:trPr>
          <w:trHeight w:val="300"/>
        </w:trPr>
        <w:tc>
          <w:tcPr>
            <w:tcW w:w="9535" w:type="dxa"/>
            <w:gridSpan w:val="4"/>
          </w:tcPr>
          <w:p w14:paraId="7BE18CDF" w14:textId="7D1EC3A0" w:rsidR="000F1A1F" w:rsidRDefault="000F1A1F" w:rsidP="000F1A1F">
            <w:pPr>
              <w:jc w:val="center"/>
              <w:rPr>
                <w:kern w:val="2"/>
                <w:szCs w:val="24"/>
              </w:rPr>
            </w:pPr>
            <w:r>
              <w:rPr>
                <w:b/>
                <w:kern w:val="2"/>
                <w:szCs w:val="24"/>
              </w:rPr>
              <w:lastRenderedPageBreak/>
              <w:t xml:space="preserve">13. APLINKOS APSAUGOS IR SOCIALINIAI KRITERIJAI </w:t>
            </w:r>
          </w:p>
        </w:tc>
      </w:tr>
      <w:tr w:rsidR="000F1A1F" w14:paraId="05D8A05A" w14:textId="77777777" w:rsidTr="000F1A1F">
        <w:trPr>
          <w:trHeight w:val="300"/>
        </w:trPr>
        <w:tc>
          <w:tcPr>
            <w:tcW w:w="2477" w:type="dxa"/>
          </w:tcPr>
          <w:p w14:paraId="1C2710A4" w14:textId="77777777" w:rsidR="000F1A1F" w:rsidRDefault="000F1A1F" w:rsidP="000F1A1F">
            <w:pPr>
              <w:rPr>
                <w:b/>
                <w:kern w:val="2"/>
                <w:szCs w:val="24"/>
              </w:rPr>
            </w:pPr>
            <w:r>
              <w:rPr>
                <w:b/>
                <w:kern w:val="2"/>
                <w:szCs w:val="24"/>
              </w:rPr>
              <w:t xml:space="preserve">13.1. Su perkamomis paslaugomis susiję  aplinkos apsaugos kriterijai </w:t>
            </w:r>
          </w:p>
        </w:tc>
        <w:tc>
          <w:tcPr>
            <w:tcW w:w="7058" w:type="dxa"/>
            <w:gridSpan w:val="3"/>
          </w:tcPr>
          <w:p w14:paraId="2247942E" w14:textId="1C9BFF23" w:rsidR="0012377F" w:rsidRPr="0012377F" w:rsidRDefault="0012377F" w:rsidP="0012377F">
            <w:pPr>
              <w:jc w:val="both"/>
              <w:rPr>
                <w:szCs w:val="24"/>
              </w:rPr>
            </w:pPr>
            <w:r w:rsidRPr="0012377F">
              <w:rPr>
                <w:szCs w:val="24"/>
              </w:rPr>
              <w:t>P</w:t>
            </w:r>
            <w:r w:rsidR="00864C5F">
              <w:rPr>
                <w:szCs w:val="24"/>
              </w:rPr>
              <w:t>aslaugų pirkimui taikomas</w:t>
            </w:r>
            <w:r w:rsidRPr="0012377F">
              <w:rPr>
                <w:szCs w:val="24"/>
              </w:rPr>
              <w:t xml:space="preserve"> Lietuvos Respublikos aplinkos ministro 2022 m. gruodžio 13 d. įsakym</w:t>
            </w:r>
            <w:r w:rsidR="00864C5F">
              <w:rPr>
                <w:szCs w:val="24"/>
              </w:rPr>
              <w:t>as</w:t>
            </w:r>
            <w:r w:rsidRPr="0012377F">
              <w:rPr>
                <w:szCs w:val="24"/>
              </w:rPr>
              <w:t xml:space="preserve"> Nr. D1-401 „Dėl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Aprašas)</w:t>
            </w:r>
            <w:r w:rsidR="00740763">
              <w:rPr>
                <w:szCs w:val="24"/>
              </w:rPr>
              <w:t>:</w:t>
            </w:r>
          </w:p>
          <w:p w14:paraId="6D444D99" w14:textId="77777777" w:rsidR="0012377F" w:rsidRPr="0012377F" w:rsidRDefault="0012377F" w:rsidP="0012377F">
            <w:pPr>
              <w:jc w:val="both"/>
              <w:rPr>
                <w:color w:val="000000"/>
                <w:szCs w:val="24"/>
                <w:shd w:val="clear" w:color="auto" w:fill="FFFFFF"/>
              </w:rPr>
            </w:pPr>
          </w:p>
          <w:p w14:paraId="33454F71" w14:textId="19ABFA75" w:rsidR="0012377F" w:rsidRPr="0012377F" w:rsidRDefault="00740763" w:rsidP="0012377F">
            <w:pPr>
              <w:suppressAutoHyphens/>
              <w:autoSpaceDN w:val="0"/>
              <w:ind w:right="45"/>
              <w:jc w:val="both"/>
              <w:textAlignment w:val="baseline"/>
              <w:rPr>
                <w:rFonts w:ascii="Liberation Serif" w:eastAsia="NSimSun" w:hAnsi="Liberation Serif" w:cs="Arial" w:hint="eastAsia"/>
                <w:kern w:val="3"/>
                <w:szCs w:val="24"/>
                <w:lang w:val="en-US" w:eastAsia="zh-CN" w:bidi="hi-IN"/>
              </w:rPr>
            </w:pPr>
            <w:r>
              <w:rPr>
                <w:rFonts w:eastAsia="NSimSun"/>
                <w:iCs/>
                <w:color w:val="000000"/>
                <w:kern w:val="3"/>
                <w:szCs w:val="24"/>
                <w:lang w:val="en-US" w:eastAsia="zh-CN" w:bidi="hi-IN"/>
              </w:rPr>
              <w:t>13.1.</w:t>
            </w:r>
            <w:r w:rsidR="0012377F" w:rsidRPr="0012377F">
              <w:rPr>
                <w:rFonts w:eastAsia="NSimSun"/>
                <w:iCs/>
                <w:color w:val="000000"/>
                <w:kern w:val="3"/>
                <w:szCs w:val="24"/>
                <w:lang w:eastAsia="zh-CN" w:bidi="hi-IN"/>
              </w:rPr>
              <w:t xml:space="preserve">1. vadovaujantis Aprašo </w:t>
            </w:r>
            <w:r w:rsidR="0012377F" w:rsidRPr="0012377F">
              <w:rPr>
                <w:rFonts w:eastAsia="NSimSun"/>
                <w:kern w:val="3"/>
                <w:szCs w:val="24"/>
                <w:lang w:eastAsia="zh-CN" w:bidi="hi-IN"/>
              </w:rPr>
              <w:t>4.4.3. punktu pirkimo objekt</w:t>
            </w:r>
            <w:r w:rsidR="00864C5F">
              <w:rPr>
                <w:rFonts w:eastAsia="NSimSun"/>
                <w:kern w:val="3"/>
                <w:szCs w:val="24"/>
                <w:lang w:eastAsia="zh-CN" w:bidi="hi-IN"/>
              </w:rPr>
              <w:t>ui</w:t>
            </w:r>
            <w:r w:rsidR="0012377F" w:rsidRPr="0012377F">
              <w:rPr>
                <w:rFonts w:eastAsia="NSimSun"/>
                <w:kern w:val="3"/>
                <w:szCs w:val="24"/>
                <w:lang w:eastAsia="zh-CN" w:bidi="hi-IN"/>
              </w:rPr>
              <w:t xml:space="preserve"> aplinkos apsaugos kriterijai nėra nustatomi</w:t>
            </w:r>
            <w:r w:rsidR="0012377F" w:rsidRPr="0012377F">
              <w:rPr>
                <w:rFonts w:eastAsia="NSimSun"/>
                <w:i/>
                <w:kern w:val="3"/>
                <w:szCs w:val="24"/>
                <w:lang w:eastAsia="zh-CN" w:bidi="hi-IN"/>
              </w:rPr>
              <w:t xml:space="preserve">, </w:t>
            </w:r>
            <w:r w:rsidR="0012377F" w:rsidRPr="0012377F">
              <w:rPr>
                <w:kern w:val="3"/>
                <w:szCs w:val="24"/>
                <w:lang w:val="en-US" w:eastAsia="lt-LT" w:bidi="hi-IN"/>
              </w:rPr>
              <w:t xml:space="preserve">t. y. </w:t>
            </w:r>
            <w:r w:rsidR="0012377F" w:rsidRPr="0012377F">
              <w:rPr>
                <w:kern w:val="3"/>
                <w:szCs w:val="24"/>
                <w:lang w:eastAsia="lt-LT" w:bidi="hi-IN"/>
              </w:rPr>
              <w:t>perkama nematerialaus pobūdžio (intelektinė) paslauga, nesusijusi su materialaus objekto sukūrimu, kurios tiekimo metu nėra numatomas reikšmingas neigiamas poveikis aplinkai, nesukuriamas taršos šaltinis ir negeneruojamos atliekos.</w:t>
            </w:r>
            <w:r w:rsidR="0012377F" w:rsidRPr="0012377F">
              <w:rPr>
                <w:kern w:val="3"/>
                <w:szCs w:val="24"/>
                <w:vertAlign w:val="superscript"/>
                <w:lang w:eastAsia="lt-LT" w:bidi="hi-IN"/>
              </w:rPr>
              <w:t>.</w:t>
            </w:r>
            <w:r w:rsidR="0012377F" w:rsidRPr="0012377F">
              <w:rPr>
                <w:kern w:val="3"/>
                <w:szCs w:val="24"/>
                <w:vertAlign w:val="superscript"/>
                <w:lang w:val="en-US" w:eastAsia="lt-LT" w:bidi="hi-IN"/>
              </w:rPr>
              <w:t>  </w:t>
            </w:r>
            <w:r w:rsidR="0012377F" w:rsidRPr="0012377F">
              <w:rPr>
                <w:kern w:val="3"/>
                <w:szCs w:val="24"/>
                <w:lang w:val="en-US" w:eastAsia="lt-LT" w:bidi="hi-IN"/>
              </w:rPr>
              <w:t> </w:t>
            </w:r>
          </w:p>
          <w:p w14:paraId="7718FC2D" w14:textId="418AF7DC" w:rsidR="0012377F" w:rsidRPr="0012377F" w:rsidRDefault="00740763" w:rsidP="0012377F">
            <w:pPr>
              <w:jc w:val="both"/>
              <w:rPr>
                <w:color w:val="000000"/>
                <w:szCs w:val="24"/>
                <w:shd w:val="clear" w:color="auto" w:fill="FFFFFF"/>
              </w:rPr>
            </w:pPr>
            <w:r>
              <w:rPr>
                <w:kern w:val="3"/>
                <w:szCs w:val="24"/>
                <w:lang w:eastAsia="lt-LT" w:bidi="hi-IN"/>
              </w:rPr>
              <w:t>13</w:t>
            </w:r>
            <w:r w:rsidR="0012377F" w:rsidRPr="0012377F">
              <w:rPr>
                <w:kern w:val="3"/>
                <w:szCs w:val="24"/>
                <w:lang w:eastAsia="lt-LT" w:bidi="hi-IN"/>
              </w:rPr>
              <w:t>.</w:t>
            </w:r>
            <w:r>
              <w:rPr>
                <w:kern w:val="3"/>
                <w:szCs w:val="24"/>
                <w:lang w:eastAsia="lt-LT" w:bidi="hi-IN"/>
              </w:rPr>
              <w:t>1</w:t>
            </w:r>
            <w:r w:rsidR="0012377F" w:rsidRPr="0012377F">
              <w:rPr>
                <w:kern w:val="3"/>
                <w:szCs w:val="24"/>
                <w:lang w:eastAsia="lt-LT" w:bidi="hi-IN"/>
              </w:rPr>
              <w:t xml:space="preserve">.2. </w:t>
            </w:r>
            <w:r w:rsidR="00864C5F">
              <w:rPr>
                <w:kern w:val="3"/>
                <w:szCs w:val="24"/>
                <w:lang w:eastAsia="lt-LT" w:bidi="hi-IN"/>
              </w:rPr>
              <w:t xml:space="preserve">tačiau </w:t>
            </w:r>
            <w:r w:rsidR="0012377F" w:rsidRPr="0012377F">
              <w:rPr>
                <w:kern w:val="3"/>
                <w:szCs w:val="24"/>
                <w:lang w:eastAsia="lt-LT" w:bidi="hi-IN"/>
              </w:rPr>
              <w:t xml:space="preserve">taikant Aprašo 4.4.4.1 papunktyje nustatytą aplinkosauginį  principą ir siekiant, kad teikiant Paslaugas ir vykdant sutartinius įsipareigojimus, būtų sunaudojama mažiau gamtos išteklių ir siekiant mažinti popieriaus sunaudojimą, </w:t>
            </w:r>
            <w:r w:rsidR="00864C5F">
              <w:rPr>
                <w:kern w:val="3"/>
                <w:szCs w:val="24"/>
                <w:lang w:eastAsia="lt-LT" w:bidi="hi-IN"/>
              </w:rPr>
              <w:t xml:space="preserve">Tiekėjui nustatoma pareiga vykdant Sutartį </w:t>
            </w:r>
            <w:r w:rsidR="0012377F" w:rsidRPr="0012377F">
              <w:rPr>
                <w:kern w:val="3"/>
                <w:szCs w:val="24"/>
                <w:lang w:eastAsia="lt-LT" w:bidi="hi-IN"/>
              </w:rPr>
              <w:t xml:space="preserve">atsisakyti nebūtino dokumentų kopijavimo ir </w:t>
            </w:r>
            <w:r w:rsidR="0012377F" w:rsidRPr="0012377F">
              <w:rPr>
                <w:kern w:val="3"/>
                <w:szCs w:val="24"/>
                <w:lang w:eastAsia="lt-LT" w:bidi="hi-IN"/>
              </w:rPr>
              <w:lastRenderedPageBreak/>
              <w:t>spausdinimo, dokumentaciją, teikti tik elektroniniu formatu, o dokumentaciją, kuri turi būti pasirašoma, pasirašyti elektroniniu parašu. Esant būtinybei dokumentaciją spausdinti, ji turi būti spausdinama ant abiejų lapo pusių ir naudojamas popierius, kuris atitinka aplinkos apsaugos kriterijus popieriui ir jo gaminiams, nustatytus</w:t>
            </w:r>
            <w:r w:rsidR="00864C5F">
              <w:rPr>
                <w:kern w:val="3"/>
                <w:szCs w:val="24"/>
                <w:lang w:eastAsia="lt-LT" w:bidi="hi-IN"/>
              </w:rPr>
              <w:t xml:space="preserve"> A</w:t>
            </w:r>
            <w:r w:rsidR="0012377F" w:rsidRPr="0012377F">
              <w:rPr>
                <w:kern w:val="3"/>
                <w:szCs w:val="24"/>
                <w:lang w:eastAsia="lt-LT" w:bidi="hi-IN"/>
              </w:rPr>
              <w:t>prašo 2 priedo 1 punkte.</w:t>
            </w:r>
          </w:p>
          <w:p w14:paraId="584E536B" w14:textId="77777777" w:rsidR="0012377F" w:rsidRDefault="0012377F" w:rsidP="0012377F">
            <w:pPr>
              <w:jc w:val="both"/>
              <w:rPr>
                <w:color w:val="000000"/>
                <w:kern w:val="2"/>
                <w:szCs w:val="24"/>
                <w:shd w:val="clear" w:color="auto" w:fill="FFFFFF"/>
              </w:rPr>
            </w:pPr>
          </w:p>
          <w:p w14:paraId="4370A72B" w14:textId="77777777" w:rsidR="000F1A1F" w:rsidRDefault="000F1A1F" w:rsidP="0012377F">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0F1A1F" w:rsidRDefault="000F1A1F" w:rsidP="0012377F">
            <w:pPr>
              <w:jc w:val="both"/>
              <w:rPr>
                <w:kern w:val="2"/>
                <w:szCs w:val="24"/>
              </w:rPr>
            </w:pPr>
          </w:p>
        </w:tc>
      </w:tr>
      <w:tr w:rsidR="000F1A1F" w14:paraId="419E8DA3" w14:textId="77777777" w:rsidTr="000F1A1F">
        <w:trPr>
          <w:trHeight w:val="300"/>
        </w:trPr>
        <w:tc>
          <w:tcPr>
            <w:tcW w:w="2477" w:type="dxa"/>
          </w:tcPr>
          <w:p w14:paraId="628C630D" w14:textId="77777777" w:rsidR="000F1A1F" w:rsidRDefault="000F1A1F" w:rsidP="000F1A1F">
            <w:pPr>
              <w:rPr>
                <w:b/>
                <w:kern w:val="2"/>
                <w:szCs w:val="24"/>
              </w:rPr>
            </w:pPr>
            <w:r>
              <w:rPr>
                <w:b/>
                <w:kern w:val="2"/>
                <w:szCs w:val="24"/>
              </w:rPr>
              <w:lastRenderedPageBreak/>
              <w:t>13.2. Su perkamomis Paslaugomis susiję socialiniai kriterijai</w:t>
            </w:r>
          </w:p>
        </w:tc>
        <w:tc>
          <w:tcPr>
            <w:tcW w:w="7058" w:type="dxa"/>
            <w:gridSpan w:val="3"/>
          </w:tcPr>
          <w:p w14:paraId="3EC0D911" w14:textId="77777777" w:rsidR="000F1A1F" w:rsidRDefault="000F1A1F" w:rsidP="000F1A1F">
            <w:pPr>
              <w:rPr>
                <w:color w:val="000000"/>
                <w:kern w:val="2"/>
                <w:szCs w:val="24"/>
                <w:shd w:val="clear" w:color="auto" w:fill="FFFFFF"/>
              </w:rPr>
            </w:pPr>
            <w:r>
              <w:rPr>
                <w:color w:val="000000"/>
                <w:kern w:val="2"/>
                <w:szCs w:val="24"/>
                <w:shd w:val="clear" w:color="auto" w:fill="FFFFFF"/>
              </w:rPr>
              <w:t>Netaikoma</w:t>
            </w:r>
          </w:p>
          <w:p w14:paraId="2BF3C378" w14:textId="066D7AF0" w:rsidR="000F1A1F" w:rsidRDefault="000F1A1F" w:rsidP="000F1A1F">
            <w:pPr>
              <w:rPr>
                <w:color w:val="0070C0"/>
                <w:kern w:val="2"/>
                <w:szCs w:val="24"/>
              </w:rPr>
            </w:pPr>
          </w:p>
        </w:tc>
      </w:tr>
      <w:tr w:rsidR="000F1A1F" w14:paraId="23411A3F" w14:textId="77777777">
        <w:trPr>
          <w:trHeight w:val="300"/>
        </w:trPr>
        <w:tc>
          <w:tcPr>
            <w:tcW w:w="9535" w:type="dxa"/>
            <w:gridSpan w:val="4"/>
          </w:tcPr>
          <w:p w14:paraId="16C1C8CD" w14:textId="77777777" w:rsidR="000F1A1F" w:rsidRDefault="000F1A1F" w:rsidP="000F1A1F">
            <w:pPr>
              <w:jc w:val="center"/>
              <w:rPr>
                <w:b/>
                <w:kern w:val="2"/>
                <w:szCs w:val="24"/>
              </w:rPr>
            </w:pPr>
            <w:r>
              <w:rPr>
                <w:b/>
                <w:kern w:val="2"/>
                <w:szCs w:val="24"/>
              </w:rPr>
              <w:t>15. SUTARTIES PRIEDAI</w:t>
            </w:r>
          </w:p>
        </w:tc>
      </w:tr>
      <w:tr w:rsidR="000F1A1F" w14:paraId="485BC861" w14:textId="77777777" w:rsidTr="000F1A1F">
        <w:trPr>
          <w:trHeight w:val="300"/>
        </w:trPr>
        <w:tc>
          <w:tcPr>
            <w:tcW w:w="2477" w:type="dxa"/>
          </w:tcPr>
          <w:p w14:paraId="13989817" w14:textId="77777777" w:rsidR="000F1A1F" w:rsidRDefault="000F1A1F" w:rsidP="000F1A1F">
            <w:pPr>
              <w:jc w:val="center"/>
              <w:rPr>
                <w:b/>
                <w:kern w:val="2"/>
                <w:szCs w:val="24"/>
              </w:rPr>
            </w:pPr>
            <w:r>
              <w:rPr>
                <w:b/>
                <w:kern w:val="2"/>
                <w:szCs w:val="24"/>
              </w:rPr>
              <w:t>15.1. Priedas Nr. 1</w:t>
            </w:r>
          </w:p>
        </w:tc>
        <w:tc>
          <w:tcPr>
            <w:tcW w:w="7058" w:type="dxa"/>
            <w:gridSpan w:val="3"/>
          </w:tcPr>
          <w:p w14:paraId="600F5C7B" w14:textId="77777777" w:rsidR="000F1A1F" w:rsidRDefault="000F1A1F" w:rsidP="000F1A1F">
            <w:pPr>
              <w:jc w:val="center"/>
              <w:rPr>
                <w:b/>
                <w:kern w:val="2"/>
                <w:szCs w:val="24"/>
              </w:rPr>
            </w:pPr>
          </w:p>
        </w:tc>
      </w:tr>
      <w:tr w:rsidR="000F1A1F" w14:paraId="617177F3" w14:textId="77777777" w:rsidTr="000F1A1F">
        <w:trPr>
          <w:trHeight w:val="300"/>
        </w:trPr>
        <w:tc>
          <w:tcPr>
            <w:tcW w:w="2477" w:type="dxa"/>
          </w:tcPr>
          <w:p w14:paraId="04230816" w14:textId="77777777" w:rsidR="000F1A1F" w:rsidRDefault="000F1A1F" w:rsidP="000F1A1F">
            <w:pPr>
              <w:jc w:val="center"/>
              <w:rPr>
                <w:b/>
                <w:kern w:val="2"/>
                <w:szCs w:val="24"/>
              </w:rPr>
            </w:pPr>
            <w:r>
              <w:rPr>
                <w:b/>
                <w:kern w:val="2"/>
                <w:szCs w:val="24"/>
              </w:rPr>
              <w:t>15.2. Priedas Nr. 2</w:t>
            </w:r>
          </w:p>
        </w:tc>
        <w:tc>
          <w:tcPr>
            <w:tcW w:w="7058" w:type="dxa"/>
            <w:gridSpan w:val="3"/>
          </w:tcPr>
          <w:p w14:paraId="4EF9D51C" w14:textId="77777777" w:rsidR="000F1A1F" w:rsidRDefault="000F1A1F" w:rsidP="000F1A1F">
            <w:pPr>
              <w:jc w:val="center"/>
              <w:rPr>
                <w:b/>
                <w:kern w:val="2"/>
                <w:szCs w:val="24"/>
              </w:rPr>
            </w:pPr>
          </w:p>
        </w:tc>
      </w:tr>
      <w:tr w:rsidR="000F1A1F" w14:paraId="398D7243" w14:textId="77777777" w:rsidTr="000F1A1F">
        <w:trPr>
          <w:trHeight w:val="300"/>
        </w:trPr>
        <w:tc>
          <w:tcPr>
            <w:tcW w:w="2477" w:type="dxa"/>
          </w:tcPr>
          <w:p w14:paraId="59138AE1" w14:textId="77777777" w:rsidR="000F1A1F" w:rsidRDefault="000F1A1F" w:rsidP="000F1A1F">
            <w:pPr>
              <w:jc w:val="center"/>
              <w:rPr>
                <w:b/>
                <w:kern w:val="2"/>
                <w:szCs w:val="24"/>
              </w:rPr>
            </w:pPr>
            <w:r>
              <w:rPr>
                <w:b/>
                <w:kern w:val="2"/>
                <w:szCs w:val="24"/>
              </w:rPr>
              <w:t>15.3. Priedas Nr. 3</w:t>
            </w:r>
          </w:p>
        </w:tc>
        <w:tc>
          <w:tcPr>
            <w:tcW w:w="7058" w:type="dxa"/>
            <w:gridSpan w:val="3"/>
          </w:tcPr>
          <w:p w14:paraId="5DC3BF44" w14:textId="77777777" w:rsidR="000F1A1F" w:rsidRDefault="000F1A1F" w:rsidP="000F1A1F">
            <w:pPr>
              <w:jc w:val="center"/>
              <w:rPr>
                <w:b/>
                <w:kern w:val="2"/>
                <w:szCs w:val="24"/>
              </w:rPr>
            </w:pPr>
          </w:p>
        </w:tc>
      </w:tr>
      <w:tr w:rsidR="000F1A1F" w14:paraId="10DDB418" w14:textId="77777777" w:rsidTr="000F1A1F">
        <w:trPr>
          <w:trHeight w:val="300"/>
        </w:trPr>
        <w:tc>
          <w:tcPr>
            <w:tcW w:w="2477" w:type="dxa"/>
          </w:tcPr>
          <w:p w14:paraId="02655706" w14:textId="77777777" w:rsidR="000F1A1F" w:rsidRDefault="000F1A1F" w:rsidP="000F1A1F">
            <w:pPr>
              <w:jc w:val="center"/>
              <w:rPr>
                <w:b/>
                <w:kern w:val="2"/>
                <w:szCs w:val="24"/>
              </w:rPr>
            </w:pPr>
            <w:r>
              <w:rPr>
                <w:b/>
                <w:kern w:val="2"/>
                <w:szCs w:val="24"/>
              </w:rPr>
              <w:t>15.4. Priedas Nr. 4</w:t>
            </w:r>
          </w:p>
        </w:tc>
        <w:tc>
          <w:tcPr>
            <w:tcW w:w="7058" w:type="dxa"/>
            <w:gridSpan w:val="3"/>
          </w:tcPr>
          <w:p w14:paraId="04C83D20" w14:textId="77777777" w:rsidR="000F1A1F" w:rsidRDefault="000F1A1F" w:rsidP="000F1A1F">
            <w:pPr>
              <w:jc w:val="center"/>
              <w:rPr>
                <w:b/>
                <w:kern w:val="2"/>
                <w:szCs w:val="24"/>
              </w:rPr>
            </w:pPr>
          </w:p>
        </w:tc>
      </w:tr>
      <w:tr w:rsidR="000F1A1F" w14:paraId="5B9E7FBB" w14:textId="77777777" w:rsidTr="000F1A1F">
        <w:trPr>
          <w:trHeight w:val="300"/>
        </w:trPr>
        <w:tc>
          <w:tcPr>
            <w:tcW w:w="2477" w:type="dxa"/>
          </w:tcPr>
          <w:p w14:paraId="2452C16C" w14:textId="77777777" w:rsidR="000F1A1F" w:rsidRDefault="000F1A1F" w:rsidP="000F1A1F">
            <w:pPr>
              <w:jc w:val="center"/>
              <w:rPr>
                <w:b/>
                <w:kern w:val="2"/>
                <w:szCs w:val="24"/>
              </w:rPr>
            </w:pPr>
            <w:r>
              <w:rPr>
                <w:b/>
                <w:kern w:val="2"/>
                <w:szCs w:val="24"/>
              </w:rPr>
              <w:t>15.5. Priedas Nr. 5</w:t>
            </w:r>
          </w:p>
        </w:tc>
        <w:tc>
          <w:tcPr>
            <w:tcW w:w="7058" w:type="dxa"/>
            <w:gridSpan w:val="3"/>
          </w:tcPr>
          <w:p w14:paraId="15D3061F" w14:textId="77777777" w:rsidR="000F1A1F" w:rsidRDefault="000F1A1F" w:rsidP="000F1A1F">
            <w:pPr>
              <w:jc w:val="center"/>
              <w:rPr>
                <w:b/>
                <w:kern w:val="2"/>
                <w:szCs w:val="24"/>
              </w:rPr>
            </w:pPr>
          </w:p>
        </w:tc>
      </w:tr>
      <w:tr w:rsidR="000F1A1F" w14:paraId="40113387" w14:textId="77777777">
        <w:tc>
          <w:tcPr>
            <w:tcW w:w="9535" w:type="dxa"/>
            <w:gridSpan w:val="4"/>
          </w:tcPr>
          <w:p w14:paraId="6A970E6C" w14:textId="77777777" w:rsidR="000F1A1F" w:rsidRDefault="000F1A1F" w:rsidP="000F1A1F">
            <w:pPr>
              <w:jc w:val="center"/>
              <w:rPr>
                <w:b/>
                <w:kern w:val="2"/>
                <w:szCs w:val="24"/>
              </w:rPr>
            </w:pPr>
            <w:r>
              <w:rPr>
                <w:b/>
                <w:kern w:val="2"/>
                <w:szCs w:val="24"/>
              </w:rPr>
              <w:t>16. ŠALIŲ ATSTOVŲ PARAŠAI</w:t>
            </w:r>
          </w:p>
        </w:tc>
      </w:tr>
      <w:tr w:rsidR="000F1A1F" w14:paraId="7BD43679" w14:textId="77777777" w:rsidTr="000F1A1F">
        <w:tc>
          <w:tcPr>
            <w:tcW w:w="4536" w:type="dxa"/>
            <w:gridSpan w:val="3"/>
          </w:tcPr>
          <w:p w14:paraId="6EF2AA44" w14:textId="77777777" w:rsidR="000F1A1F" w:rsidRDefault="000F1A1F" w:rsidP="000F1A1F">
            <w:pPr>
              <w:jc w:val="center"/>
              <w:rPr>
                <w:b/>
                <w:kern w:val="2"/>
                <w:szCs w:val="24"/>
              </w:rPr>
            </w:pPr>
            <w:r>
              <w:rPr>
                <w:b/>
                <w:kern w:val="2"/>
                <w:szCs w:val="24"/>
              </w:rPr>
              <w:t>PIRKĖJAS</w:t>
            </w:r>
          </w:p>
        </w:tc>
        <w:tc>
          <w:tcPr>
            <w:tcW w:w="4999" w:type="dxa"/>
          </w:tcPr>
          <w:p w14:paraId="6E7AE5F1" w14:textId="77777777" w:rsidR="000F1A1F" w:rsidRDefault="000F1A1F" w:rsidP="000F1A1F">
            <w:pPr>
              <w:jc w:val="center"/>
              <w:rPr>
                <w:b/>
                <w:kern w:val="2"/>
                <w:szCs w:val="24"/>
              </w:rPr>
            </w:pPr>
            <w:r>
              <w:rPr>
                <w:b/>
                <w:kern w:val="2"/>
                <w:szCs w:val="24"/>
              </w:rPr>
              <w:t>TIEKĖJAS</w:t>
            </w:r>
          </w:p>
        </w:tc>
      </w:tr>
      <w:tr w:rsidR="000F1A1F" w14:paraId="55A0556F" w14:textId="77777777" w:rsidTr="000F1A1F">
        <w:tc>
          <w:tcPr>
            <w:tcW w:w="4536" w:type="dxa"/>
            <w:gridSpan w:val="3"/>
          </w:tcPr>
          <w:p w14:paraId="173ABDC4" w14:textId="77777777" w:rsidR="000F1A1F" w:rsidRDefault="000F1A1F" w:rsidP="000F1A1F">
            <w:pPr>
              <w:jc w:val="center"/>
              <w:rPr>
                <w:color w:val="4472C4"/>
                <w:kern w:val="2"/>
                <w:szCs w:val="24"/>
              </w:rPr>
            </w:pPr>
            <w:r>
              <w:rPr>
                <w:color w:val="4472C4"/>
                <w:kern w:val="2"/>
                <w:szCs w:val="24"/>
              </w:rPr>
              <w:t>(nurodomos atstovo pareigos, vardas, pavardė)</w:t>
            </w:r>
          </w:p>
        </w:tc>
        <w:tc>
          <w:tcPr>
            <w:tcW w:w="4999" w:type="dxa"/>
          </w:tcPr>
          <w:p w14:paraId="438EBAC8" w14:textId="77777777" w:rsidR="000F1A1F" w:rsidRDefault="000F1A1F" w:rsidP="000F1A1F">
            <w:pPr>
              <w:jc w:val="center"/>
              <w:rPr>
                <w:b/>
                <w:kern w:val="2"/>
                <w:szCs w:val="24"/>
              </w:rPr>
            </w:pPr>
            <w:r>
              <w:rPr>
                <w:color w:val="4472C4"/>
                <w:kern w:val="2"/>
                <w:szCs w:val="24"/>
              </w:rPr>
              <w:t>(nurodomos atstovo pareigos, vardas, pavardė)</w:t>
            </w:r>
          </w:p>
        </w:tc>
      </w:tr>
      <w:tr w:rsidR="000F1A1F" w14:paraId="7E437DD3" w14:textId="77777777" w:rsidTr="000F1A1F">
        <w:tc>
          <w:tcPr>
            <w:tcW w:w="4536" w:type="dxa"/>
            <w:gridSpan w:val="3"/>
          </w:tcPr>
          <w:p w14:paraId="02FA67CF" w14:textId="77777777" w:rsidR="000F1A1F" w:rsidRDefault="000F1A1F" w:rsidP="000F1A1F">
            <w:pPr>
              <w:jc w:val="center"/>
              <w:rPr>
                <w:b/>
                <w:color w:val="4472C4"/>
                <w:kern w:val="2"/>
                <w:szCs w:val="24"/>
              </w:rPr>
            </w:pPr>
          </w:p>
          <w:p w14:paraId="5B6D1390" w14:textId="77777777" w:rsidR="000F1A1F" w:rsidRDefault="000F1A1F" w:rsidP="000F1A1F">
            <w:pPr>
              <w:jc w:val="center"/>
              <w:rPr>
                <w:b/>
                <w:color w:val="4472C4"/>
                <w:kern w:val="2"/>
                <w:szCs w:val="24"/>
              </w:rPr>
            </w:pPr>
            <w:r>
              <w:rPr>
                <w:b/>
                <w:color w:val="4472C4"/>
                <w:kern w:val="2"/>
                <w:szCs w:val="24"/>
              </w:rPr>
              <w:t>(parašas)</w:t>
            </w:r>
          </w:p>
          <w:p w14:paraId="02947155" w14:textId="77777777" w:rsidR="000F1A1F" w:rsidRDefault="000F1A1F" w:rsidP="000F1A1F">
            <w:pPr>
              <w:jc w:val="center"/>
              <w:rPr>
                <w:b/>
                <w:color w:val="4472C4"/>
                <w:kern w:val="2"/>
                <w:szCs w:val="24"/>
              </w:rPr>
            </w:pPr>
          </w:p>
          <w:p w14:paraId="13CC7138" w14:textId="77777777" w:rsidR="000F1A1F" w:rsidRDefault="000F1A1F" w:rsidP="000F1A1F">
            <w:pPr>
              <w:jc w:val="center"/>
              <w:rPr>
                <w:b/>
                <w:color w:val="4472C4"/>
                <w:kern w:val="2"/>
                <w:szCs w:val="24"/>
              </w:rPr>
            </w:pPr>
          </w:p>
        </w:tc>
        <w:tc>
          <w:tcPr>
            <w:tcW w:w="4999" w:type="dxa"/>
          </w:tcPr>
          <w:p w14:paraId="252032AF" w14:textId="77777777" w:rsidR="000F1A1F" w:rsidRDefault="000F1A1F" w:rsidP="000F1A1F">
            <w:pPr>
              <w:jc w:val="center"/>
              <w:rPr>
                <w:b/>
                <w:color w:val="4472C4"/>
                <w:kern w:val="2"/>
                <w:szCs w:val="24"/>
              </w:rPr>
            </w:pPr>
          </w:p>
          <w:p w14:paraId="5F453D09" w14:textId="77777777" w:rsidR="000F1A1F" w:rsidRDefault="000F1A1F" w:rsidP="000F1A1F">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97A28" w14:textId="77777777" w:rsidR="00CD3ACC" w:rsidRDefault="00CD3ACC">
      <w:pPr>
        <w:rPr>
          <w:sz w:val="20"/>
        </w:rPr>
      </w:pPr>
      <w:r>
        <w:rPr>
          <w:sz w:val="20"/>
        </w:rPr>
        <w:separator/>
      </w:r>
    </w:p>
  </w:endnote>
  <w:endnote w:type="continuationSeparator" w:id="0">
    <w:p w14:paraId="7CB883E9" w14:textId="77777777" w:rsidR="00CD3ACC" w:rsidRDefault="00CD3ACC">
      <w:pPr>
        <w:rPr>
          <w:sz w:val="20"/>
        </w:rPr>
      </w:pPr>
      <w:r>
        <w:rPr>
          <w:sz w:val="20"/>
        </w:rPr>
        <w:continuationSeparator/>
      </w:r>
    </w:p>
  </w:endnote>
  <w:endnote w:type="continuationNotice" w:id="1">
    <w:p w14:paraId="7AA7F66C" w14:textId="77777777" w:rsidR="00CD3ACC" w:rsidRDefault="00CD3A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B8E40" w14:textId="77777777" w:rsidR="00CD3ACC" w:rsidRDefault="00CD3ACC">
      <w:pPr>
        <w:rPr>
          <w:sz w:val="20"/>
        </w:rPr>
      </w:pPr>
      <w:r>
        <w:rPr>
          <w:sz w:val="20"/>
        </w:rPr>
        <w:separator/>
      </w:r>
    </w:p>
  </w:footnote>
  <w:footnote w:type="continuationSeparator" w:id="0">
    <w:p w14:paraId="270F71CD" w14:textId="77777777" w:rsidR="00CD3ACC" w:rsidRDefault="00CD3ACC">
      <w:pPr>
        <w:rPr>
          <w:sz w:val="20"/>
        </w:rPr>
      </w:pPr>
      <w:r>
        <w:rPr>
          <w:sz w:val="20"/>
        </w:rPr>
        <w:continuationSeparator/>
      </w:r>
    </w:p>
  </w:footnote>
  <w:footnote w:type="continuationNotice" w:id="1">
    <w:p w14:paraId="507C24E0" w14:textId="77777777" w:rsidR="00CD3ACC" w:rsidRDefault="00CD3ACC"/>
  </w:footnote>
  <w:footnote w:id="2">
    <w:p w14:paraId="25F3FE45" w14:textId="77777777" w:rsidR="00CC5F8F" w:rsidRDefault="00CC5F8F">
      <w:pPr>
        <w:pStyle w:val="Footnote"/>
        <w:rPr>
          <w:rFonts w:hint="eastAsia"/>
        </w:rPr>
      </w:pPr>
      <w:r>
        <w:rPr>
          <w:rStyle w:val="FootnoteReference"/>
        </w:rPr>
        <w:footnoteRef/>
      </w:r>
      <w:r>
        <w:t xml:space="preserve"> </w:t>
      </w:r>
      <w:hyperlink r:id="rId1" w:anchor="/" w:history="1">
        <w:r>
          <w:rPr>
            <w:rStyle w:val="Internetlink"/>
          </w:rPr>
          <w:t>https://osp.stat.gov.lt/</w:t>
        </w:r>
      </w:hyperlink>
    </w:p>
  </w:footnote>
  <w:footnote w:id="3">
    <w:p w14:paraId="7EB6BD51" w14:textId="77777777" w:rsidR="006F601D" w:rsidRDefault="006F601D" w:rsidP="006F601D">
      <w:pPr>
        <w:pStyle w:val="prastasis1"/>
        <w:tabs>
          <w:tab w:val="left" w:pos="567"/>
          <w:tab w:val="left" w:pos="851"/>
          <w:tab w:val="left" w:pos="992"/>
          <w:tab w:val="left" w:pos="1134"/>
        </w:tabs>
        <w:spacing w:after="160"/>
        <w:jc w:val="both"/>
        <w:rPr>
          <w:rFonts w:hint="eastAsia"/>
        </w:rPr>
      </w:pPr>
      <w:r>
        <w:rPr>
          <w:rStyle w:val="FootnoteReference"/>
        </w:rPr>
        <w:footnoteRef/>
      </w:r>
      <w:r>
        <w:rPr>
          <w:rFonts w:eastAsia="Arial"/>
          <w:sz w:val="18"/>
          <w:szCs w:val="18"/>
        </w:rPr>
        <w:t xml:space="preserve"> Susitarime įvardijamos Sutarties nutraukimo priežastys, nutraukimo data ir susitariama dėl apmokėjimo už iki Sutarties nutraukimo suteiktas ir priimtas Paslaugas, taip pat dėl atsakomybės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71CD"/>
    <w:rsid w:val="000460CC"/>
    <w:rsid w:val="000B0897"/>
    <w:rsid w:val="000B3E38"/>
    <w:rsid w:val="000C1BDD"/>
    <w:rsid w:val="000C5160"/>
    <w:rsid w:val="000F1A1F"/>
    <w:rsid w:val="00123150"/>
    <w:rsid w:val="0012377F"/>
    <w:rsid w:val="001A564C"/>
    <w:rsid w:val="00260797"/>
    <w:rsid w:val="0028420F"/>
    <w:rsid w:val="002A017C"/>
    <w:rsid w:val="002B18F6"/>
    <w:rsid w:val="002B1C4E"/>
    <w:rsid w:val="002D03B4"/>
    <w:rsid w:val="002E4ED4"/>
    <w:rsid w:val="00310422"/>
    <w:rsid w:val="003C3D5A"/>
    <w:rsid w:val="003C68FC"/>
    <w:rsid w:val="003D63F8"/>
    <w:rsid w:val="004207A4"/>
    <w:rsid w:val="004539E4"/>
    <w:rsid w:val="00476825"/>
    <w:rsid w:val="004E12B6"/>
    <w:rsid w:val="004F2357"/>
    <w:rsid w:val="00590DAA"/>
    <w:rsid w:val="00605598"/>
    <w:rsid w:val="00631850"/>
    <w:rsid w:val="00653FEA"/>
    <w:rsid w:val="00654C4D"/>
    <w:rsid w:val="006603DE"/>
    <w:rsid w:val="0066208D"/>
    <w:rsid w:val="00666DFA"/>
    <w:rsid w:val="00671099"/>
    <w:rsid w:val="00695405"/>
    <w:rsid w:val="006A0B3F"/>
    <w:rsid w:val="006F601D"/>
    <w:rsid w:val="007321F1"/>
    <w:rsid w:val="00740763"/>
    <w:rsid w:val="007968BA"/>
    <w:rsid w:val="007B5969"/>
    <w:rsid w:val="007D1A7A"/>
    <w:rsid w:val="007D74A7"/>
    <w:rsid w:val="007E4A36"/>
    <w:rsid w:val="007F196F"/>
    <w:rsid w:val="008235EE"/>
    <w:rsid w:val="00864C5F"/>
    <w:rsid w:val="008850DB"/>
    <w:rsid w:val="00886A23"/>
    <w:rsid w:val="00895D40"/>
    <w:rsid w:val="008B455C"/>
    <w:rsid w:val="00900776"/>
    <w:rsid w:val="00911DCC"/>
    <w:rsid w:val="009446A8"/>
    <w:rsid w:val="009728BC"/>
    <w:rsid w:val="009A2EA1"/>
    <w:rsid w:val="009C70D9"/>
    <w:rsid w:val="00A04714"/>
    <w:rsid w:val="00A15F37"/>
    <w:rsid w:val="00A233AF"/>
    <w:rsid w:val="00A440E5"/>
    <w:rsid w:val="00A551C4"/>
    <w:rsid w:val="00A72765"/>
    <w:rsid w:val="00A80E85"/>
    <w:rsid w:val="00AA2B8B"/>
    <w:rsid w:val="00AB41F7"/>
    <w:rsid w:val="00AF538F"/>
    <w:rsid w:val="00AF53ED"/>
    <w:rsid w:val="00B001EA"/>
    <w:rsid w:val="00B070C5"/>
    <w:rsid w:val="00B90B2E"/>
    <w:rsid w:val="00BE47F2"/>
    <w:rsid w:val="00BE7797"/>
    <w:rsid w:val="00C21380"/>
    <w:rsid w:val="00CA6C54"/>
    <w:rsid w:val="00CC5C87"/>
    <w:rsid w:val="00CC5F8F"/>
    <w:rsid w:val="00CD3ACC"/>
    <w:rsid w:val="00D03232"/>
    <w:rsid w:val="00D106AC"/>
    <w:rsid w:val="00D25CE8"/>
    <w:rsid w:val="00D77896"/>
    <w:rsid w:val="00D917C3"/>
    <w:rsid w:val="00DA4E0C"/>
    <w:rsid w:val="00DF37F7"/>
    <w:rsid w:val="00DF6725"/>
    <w:rsid w:val="00E13259"/>
    <w:rsid w:val="00E36872"/>
    <w:rsid w:val="00E67A48"/>
    <w:rsid w:val="00E75C21"/>
    <w:rsid w:val="00EA662E"/>
    <w:rsid w:val="00EB717B"/>
    <w:rsid w:val="00EC01F1"/>
    <w:rsid w:val="00F60BD9"/>
    <w:rsid w:val="00F702B6"/>
    <w:rsid w:val="00F76CF7"/>
    <w:rsid w:val="00FB180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customStyle="1" w:styleId="Numatytasispastraiposriftas1">
    <w:name w:val="Numatytasis pastraipos šriftas1"/>
    <w:rsid w:val="008235EE"/>
  </w:style>
  <w:style w:type="paragraph" w:customStyle="1" w:styleId="Standard">
    <w:name w:val="Standard"/>
    <w:rsid w:val="002D03B4"/>
    <w:pPr>
      <w:suppressAutoHyphens/>
      <w:autoSpaceDN w:val="0"/>
      <w:textAlignment w:val="baseline"/>
    </w:pPr>
    <w:rPr>
      <w:rFonts w:ascii="Liberation Serif" w:eastAsia="NSimSun" w:hAnsi="Liberation Serif" w:cs="Arial"/>
      <w:kern w:val="3"/>
      <w:szCs w:val="24"/>
      <w:lang w:val="en-US" w:eastAsia="zh-CN" w:bidi="hi-IN"/>
    </w:rPr>
  </w:style>
  <w:style w:type="character" w:customStyle="1" w:styleId="eop">
    <w:name w:val="eop"/>
    <w:basedOn w:val="DefaultParagraphFont"/>
    <w:rsid w:val="002D03B4"/>
  </w:style>
  <w:style w:type="character" w:customStyle="1" w:styleId="BodyTextChar">
    <w:name w:val="Body Text Char"/>
    <w:basedOn w:val="DefaultParagraphFont"/>
    <w:rsid w:val="00E75C21"/>
    <w:rPr>
      <w:rFonts w:ascii="Times New Roman" w:eastAsia="Times New Roman" w:hAnsi="Times New Roman" w:cs="Times New Roman"/>
      <w:sz w:val="24"/>
      <w:szCs w:val="20"/>
      <w:lang w:eastAsia="en-US"/>
    </w:rPr>
  </w:style>
  <w:style w:type="paragraph" w:customStyle="1" w:styleId="prastasis1">
    <w:name w:val="Įprastasis1"/>
    <w:rsid w:val="0066208D"/>
    <w:pPr>
      <w:suppressAutoHyphens/>
      <w:autoSpaceDN w:val="0"/>
      <w:textAlignment w:val="baseline"/>
    </w:pPr>
    <w:rPr>
      <w:rFonts w:ascii="Liberation Serif" w:eastAsia="NSimSun" w:hAnsi="Liberation Serif" w:cs="Arial"/>
      <w:kern w:val="3"/>
      <w:szCs w:val="24"/>
      <w:lang w:val="en-US" w:eastAsia="zh-CN" w:bidi="hi-IN"/>
    </w:rPr>
  </w:style>
  <w:style w:type="paragraph" w:customStyle="1" w:styleId="Footnote">
    <w:name w:val="Footnote"/>
    <w:basedOn w:val="Standard"/>
    <w:rsid w:val="00CC5F8F"/>
    <w:pPr>
      <w:suppressLineNumbers/>
      <w:ind w:left="340" w:hanging="340"/>
    </w:pPr>
    <w:rPr>
      <w:sz w:val="20"/>
      <w:szCs w:val="20"/>
    </w:rPr>
  </w:style>
  <w:style w:type="character" w:customStyle="1" w:styleId="Internetlink">
    <w:name w:val="Internet link"/>
    <w:basedOn w:val="DefaultParagraphFont"/>
    <w:rsid w:val="00CC5F8F"/>
    <w:rPr>
      <w:strike w:val="0"/>
      <w:dstrike w:val="0"/>
      <w:color w:val="auto"/>
      <w:u w:val="none"/>
    </w:rPr>
  </w:style>
  <w:style w:type="character" w:customStyle="1" w:styleId="Puslapioinaosnuoroda1">
    <w:name w:val="Puslapio išnašos nuoroda1"/>
    <w:basedOn w:val="Numatytasispastraiposriftas1"/>
    <w:rsid w:val="00CC5F8F"/>
    <w:rPr>
      <w:position w:val="0"/>
      <w:vertAlign w:val="superscript"/>
    </w:rPr>
  </w:style>
  <w:style w:type="character" w:styleId="FootnoteReference">
    <w:name w:val="footnote reference"/>
    <w:aliases w:val="fr,Footnote symbol,BVI fnr,Voetnootverwijzing,Times 10 Point,Exposant 3 Point,Footnote Reference Number,Footnote reference number,Footnote number,Footnotemark,FR,Footnotemark1,Footnotemark2,FR1,Footnotemark3,FR2"/>
    <w:basedOn w:val="DefaultParagraphFont"/>
    <w:uiPriority w:val="99"/>
    <w:unhideWhenUsed/>
    <w:rsid w:val="00CC5F8F"/>
    <w:rPr>
      <w:vertAlign w:val="superscript"/>
    </w:rPr>
  </w:style>
  <w:style w:type="character" w:customStyle="1" w:styleId="Other">
    <w:name w:val="Other_"/>
    <w:basedOn w:val="DefaultParagraphFont"/>
    <w:rsid w:val="00F76CF7"/>
    <w:rPr>
      <w:rFonts w:ascii="Times New Roman" w:eastAsia="Times New Roman" w:hAnsi="Times New Roman" w:cs="Times New Roman"/>
      <w:i/>
      <w:iCs/>
      <w:color w:val="000000"/>
    </w:rPr>
  </w:style>
  <w:style w:type="paragraph" w:customStyle="1" w:styleId="Other0">
    <w:name w:val="Other"/>
    <w:basedOn w:val="Standard"/>
    <w:rsid w:val="000F1A1F"/>
    <w:pPr>
      <w:widowControl w:val="0"/>
      <w:spacing w:line="276" w:lineRule="auto"/>
    </w:pPr>
    <w:rPr>
      <w:i/>
      <w:iCs/>
      <w:sz w:val="20"/>
      <w:szCs w:val="22"/>
    </w:rPr>
  </w:style>
  <w:style w:type="paragraph" w:styleId="FootnoteText">
    <w:name w:val="footnote text"/>
    <w:basedOn w:val="Normal"/>
    <w:link w:val="FootnoteTextChar"/>
    <w:uiPriority w:val="99"/>
    <w:semiHidden/>
    <w:unhideWhenUsed/>
    <w:rsid w:val="0012377F"/>
    <w:pPr>
      <w:autoSpaceDN w:val="0"/>
      <w:textAlignment w:val="baseline"/>
    </w:pPr>
    <w:rPr>
      <w:rFonts w:ascii="Liberation Serif" w:eastAsia="NSimSun" w:hAnsi="Liberation Serif" w:cs="Mangal"/>
      <w:kern w:val="3"/>
      <w:sz w:val="20"/>
      <w:szCs w:val="18"/>
      <w:lang w:val="en-US" w:eastAsia="zh-CN" w:bidi="hi-IN"/>
    </w:rPr>
  </w:style>
  <w:style w:type="character" w:customStyle="1" w:styleId="FootnoteTextChar">
    <w:name w:val="Footnote Text Char"/>
    <w:basedOn w:val="DefaultParagraphFont"/>
    <w:link w:val="FootnoteText"/>
    <w:uiPriority w:val="99"/>
    <w:semiHidden/>
    <w:rsid w:val="0012377F"/>
    <w:rPr>
      <w:rFonts w:ascii="Liberation Serif" w:eastAsia="NSimSun" w:hAnsi="Liberation Serif" w:cs="Mangal"/>
      <w:kern w:val="3"/>
      <w:sz w:val="20"/>
      <w:szCs w:val="18"/>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statistiniu-rodikliu-analize?indicator=S7R2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10</Pages>
  <Words>13255</Words>
  <Characters>7556</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Denis Sosunov</cp:lastModifiedBy>
  <cp:revision>106</cp:revision>
  <cp:lastPrinted>2017-06-29T23:42:00Z</cp:lastPrinted>
  <dcterms:created xsi:type="dcterms:W3CDTF">2025-01-10T07:10:00Z</dcterms:created>
  <dcterms:modified xsi:type="dcterms:W3CDTF">2025-03-30T17:00:00Z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